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0FFAD" w14:textId="0751F323" w:rsidR="00660758" w:rsidRDefault="00660758" w:rsidP="00B06F5C">
      <w:pPr>
        <w:snapToGrid w:val="0"/>
        <w:spacing w:line="360" w:lineRule="auto"/>
        <w:jc w:val="right"/>
        <w:rPr>
          <w:rFonts w:ascii="Verdana" w:eastAsia="Calibri" w:hAnsi="Verdana"/>
          <w:b/>
        </w:rPr>
      </w:pPr>
      <w:r>
        <w:rPr>
          <w:rFonts w:ascii="Verdana" w:eastAsia="Calibri" w:hAnsi="Verdana"/>
        </w:rPr>
        <w:t>Załącznik nr 1</w:t>
      </w:r>
    </w:p>
    <w:p w14:paraId="2CA2367A" w14:textId="6002E390" w:rsidR="00070C29" w:rsidRPr="00070C29" w:rsidRDefault="00660758" w:rsidP="00660758">
      <w:pPr>
        <w:snapToGrid w:val="0"/>
        <w:spacing w:line="360" w:lineRule="auto"/>
        <w:jc w:val="center"/>
        <w:rPr>
          <w:rFonts w:ascii="Verdana" w:eastAsia="Calibri" w:hAnsi="Verdana"/>
          <w:b/>
        </w:rPr>
      </w:pPr>
      <w:r w:rsidRPr="00070C29">
        <w:rPr>
          <w:rFonts w:ascii="Verdana" w:eastAsia="Calibri" w:hAnsi="Verdana"/>
          <w:b/>
        </w:rPr>
        <w:t>OPIS PRZEDMIOTU ZAMÓWIENIA</w:t>
      </w:r>
    </w:p>
    <w:p w14:paraId="6610B18C" w14:textId="77777777" w:rsidR="00070C29" w:rsidRPr="00070C29" w:rsidRDefault="00070C29" w:rsidP="00660758">
      <w:pPr>
        <w:snapToGrid w:val="0"/>
        <w:spacing w:line="360" w:lineRule="auto"/>
        <w:jc w:val="both"/>
        <w:rPr>
          <w:rFonts w:ascii="Verdana" w:eastAsia="Calibri" w:hAnsi="Verdana"/>
          <w:b/>
        </w:rPr>
      </w:pPr>
    </w:p>
    <w:p w14:paraId="29782FC9" w14:textId="220E15F6" w:rsidR="00070C29" w:rsidRPr="00070C29" w:rsidRDefault="00070C29" w:rsidP="00660758">
      <w:pPr>
        <w:snapToGrid w:val="0"/>
        <w:spacing w:line="360" w:lineRule="auto"/>
        <w:jc w:val="both"/>
        <w:rPr>
          <w:rFonts w:ascii="Verdana" w:eastAsia="Calibri" w:hAnsi="Verdana"/>
          <w:b/>
        </w:rPr>
      </w:pPr>
      <w:r w:rsidRPr="00070C29">
        <w:rPr>
          <w:rFonts w:ascii="Verdana" w:eastAsia="Calibri" w:hAnsi="Verdana"/>
          <w:b/>
        </w:rPr>
        <w:t xml:space="preserve">Dostawa samochodu typu </w:t>
      </w:r>
      <w:r w:rsidR="007E00D0">
        <w:rPr>
          <w:rFonts w:ascii="Verdana" w:eastAsia="Calibri" w:hAnsi="Verdana"/>
          <w:b/>
        </w:rPr>
        <w:t xml:space="preserve">VAN </w:t>
      </w:r>
    </w:p>
    <w:p w14:paraId="02CE0964" w14:textId="77777777" w:rsidR="00070C29" w:rsidRPr="00070C29" w:rsidRDefault="00070C29" w:rsidP="00660758">
      <w:pPr>
        <w:snapToGrid w:val="0"/>
        <w:spacing w:line="360" w:lineRule="auto"/>
        <w:jc w:val="both"/>
        <w:rPr>
          <w:rFonts w:ascii="Verdana" w:eastAsia="Calibri" w:hAnsi="Verdana"/>
          <w:b/>
        </w:rPr>
      </w:pPr>
    </w:p>
    <w:p w14:paraId="354AECDD" w14:textId="4FF07073" w:rsidR="00070C29" w:rsidRPr="00070C29" w:rsidRDefault="00070C29" w:rsidP="00660758">
      <w:pPr>
        <w:pStyle w:val="Akapitzlist"/>
        <w:numPr>
          <w:ilvl w:val="0"/>
          <w:numId w:val="21"/>
        </w:numPr>
        <w:snapToGrid w:val="0"/>
        <w:spacing w:line="360" w:lineRule="auto"/>
        <w:ind w:left="567" w:hanging="567"/>
        <w:jc w:val="both"/>
        <w:rPr>
          <w:rFonts w:ascii="Verdana" w:eastAsia="Calibri" w:hAnsi="Verdana"/>
          <w:b/>
        </w:rPr>
      </w:pPr>
      <w:r w:rsidRPr="00070C29">
        <w:rPr>
          <w:rFonts w:ascii="Verdana" w:eastAsia="Calibri" w:hAnsi="Verdana"/>
          <w:b/>
        </w:rPr>
        <w:t>CHARAKTERYSTYKA WYROBU</w:t>
      </w:r>
    </w:p>
    <w:p w14:paraId="166DA239" w14:textId="7BE9B01B" w:rsidR="00070C29" w:rsidRPr="00070C29" w:rsidRDefault="00070C29" w:rsidP="00660758">
      <w:pPr>
        <w:snapToGrid w:val="0"/>
        <w:spacing w:line="360" w:lineRule="auto"/>
        <w:ind w:left="567"/>
        <w:jc w:val="both"/>
        <w:rPr>
          <w:rFonts w:ascii="Verdana" w:eastAsia="Calibri" w:hAnsi="Verdana"/>
        </w:rPr>
      </w:pPr>
      <w:r w:rsidRPr="00070C29">
        <w:rPr>
          <w:rFonts w:ascii="Verdana" w:eastAsia="Calibri" w:hAnsi="Verdana"/>
        </w:rPr>
        <w:t xml:space="preserve">Przedmiotem opracowania jest specyfikacja techniczna dla samochodu typu </w:t>
      </w:r>
      <w:r w:rsidR="007E00D0">
        <w:rPr>
          <w:rFonts w:ascii="Verdana" w:eastAsia="Calibri" w:hAnsi="Verdana"/>
        </w:rPr>
        <w:t>VAN</w:t>
      </w:r>
      <w:r w:rsidRPr="00070C29">
        <w:rPr>
          <w:rFonts w:ascii="Verdana" w:eastAsia="Calibri" w:hAnsi="Verdana"/>
        </w:rPr>
        <w:t>. Przyjmuje się robocze znaczenia samochodu „Pojazd”.</w:t>
      </w:r>
    </w:p>
    <w:p w14:paraId="06F51736" w14:textId="77777777" w:rsidR="00070C29" w:rsidRPr="00070C29" w:rsidRDefault="00070C29" w:rsidP="00660758">
      <w:pPr>
        <w:snapToGrid w:val="0"/>
        <w:spacing w:line="360" w:lineRule="auto"/>
        <w:jc w:val="both"/>
        <w:rPr>
          <w:rFonts w:ascii="Verdana" w:eastAsia="Calibri" w:hAnsi="Verdana"/>
        </w:rPr>
      </w:pPr>
    </w:p>
    <w:p w14:paraId="0388366E" w14:textId="5825C44A" w:rsidR="00070C29" w:rsidRPr="00070C29" w:rsidRDefault="00070C29" w:rsidP="00660758">
      <w:pPr>
        <w:pStyle w:val="Akapitzlist"/>
        <w:numPr>
          <w:ilvl w:val="0"/>
          <w:numId w:val="21"/>
        </w:numPr>
        <w:snapToGrid w:val="0"/>
        <w:spacing w:line="360" w:lineRule="auto"/>
        <w:ind w:left="567" w:hanging="567"/>
        <w:jc w:val="both"/>
        <w:rPr>
          <w:rFonts w:ascii="Verdana" w:eastAsia="Calibri" w:hAnsi="Verdana"/>
          <w:b/>
        </w:rPr>
      </w:pPr>
      <w:r w:rsidRPr="00070C29">
        <w:rPr>
          <w:rFonts w:ascii="Verdana" w:eastAsia="Calibri" w:hAnsi="Verdana"/>
          <w:b/>
        </w:rPr>
        <w:t>DOKUMENTY ODNIESIENIA</w:t>
      </w:r>
    </w:p>
    <w:p w14:paraId="1B9CDC33" w14:textId="77777777" w:rsidR="00070C29" w:rsidRPr="00070C29" w:rsidRDefault="00070C29" w:rsidP="00660758">
      <w:pPr>
        <w:numPr>
          <w:ilvl w:val="1"/>
          <w:numId w:val="4"/>
        </w:numPr>
        <w:tabs>
          <w:tab w:val="left" w:pos="1134"/>
        </w:tabs>
        <w:snapToGrid w:val="0"/>
        <w:spacing w:line="360" w:lineRule="auto"/>
        <w:ind w:left="1134" w:hanging="567"/>
        <w:jc w:val="both"/>
        <w:rPr>
          <w:rFonts w:ascii="Verdana" w:eastAsia="Calibri" w:hAnsi="Verdana"/>
        </w:rPr>
      </w:pPr>
      <w:r w:rsidRPr="00070C29">
        <w:rPr>
          <w:rFonts w:ascii="Verdana" w:eastAsia="Calibri" w:hAnsi="Verdana"/>
        </w:rPr>
        <w:t xml:space="preserve">Ustawa z dnia 20 czerwca 1997 r. Prawo o ruchu drogowym (Dz. U. z 2012r., poz. 1137 z </w:t>
      </w:r>
      <w:proofErr w:type="spellStart"/>
      <w:r w:rsidRPr="00070C29">
        <w:rPr>
          <w:rFonts w:ascii="Verdana" w:eastAsia="Calibri" w:hAnsi="Verdana"/>
        </w:rPr>
        <w:t>późn</w:t>
      </w:r>
      <w:proofErr w:type="spellEnd"/>
      <w:r w:rsidRPr="00070C29">
        <w:rPr>
          <w:rFonts w:ascii="Verdana" w:eastAsia="Calibri" w:hAnsi="Verdana"/>
        </w:rPr>
        <w:t>. zm.).</w:t>
      </w:r>
    </w:p>
    <w:p w14:paraId="6BB859E1" w14:textId="6C8B6166" w:rsidR="00070C29" w:rsidRPr="00070C29" w:rsidRDefault="00070C29" w:rsidP="00660758">
      <w:pPr>
        <w:numPr>
          <w:ilvl w:val="1"/>
          <w:numId w:val="4"/>
        </w:numPr>
        <w:tabs>
          <w:tab w:val="left" w:pos="1134"/>
        </w:tabs>
        <w:snapToGrid w:val="0"/>
        <w:spacing w:line="360" w:lineRule="auto"/>
        <w:ind w:left="1134" w:hanging="567"/>
        <w:jc w:val="both"/>
        <w:rPr>
          <w:rFonts w:ascii="Verdana" w:eastAsia="Calibri" w:hAnsi="Verdana"/>
        </w:rPr>
      </w:pPr>
      <w:r w:rsidRPr="00070C29">
        <w:rPr>
          <w:rFonts w:ascii="Verdana" w:eastAsia="Calibri" w:hAnsi="Verdana"/>
        </w:rPr>
        <w:t xml:space="preserve">Rozporządzenie Ministra Transportu, Budownictwa i Gospodarki Morskiej </w:t>
      </w:r>
      <w:r w:rsidR="00FB436F">
        <w:rPr>
          <w:rFonts w:ascii="Verdana" w:eastAsia="Calibri" w:hAnsi="Verdana"/>
        </w:rPr>
        <w:br/>
      </w:r>
      <w:r w:rsidRPr="00070C29">
        <w:rPr>
          <w:rFonts w:ascii="Verdana" w:eastAsia="Calibri" w:hAnsi="Verdana"/>
        </w:rPr>
        <w:t xml:space="preserve">z dnia 25 marca 2013 r. w sprawie homologacji typu pojazdów samochodowych i przyczep (Dz. U. z 2013r., poz. 407 z </w:t>
      </w:r>
      <w:proofErr w:type="spellStart"/>
      <w:r w:rsidRPr="00070C29">
        <w:rPr>
          <w:rFonts w:ascii="Verdana" w:eastAsia="Calibri" w:hAnsi="Verdana"/>
        </w:rPr>
        <w:t>późn</w:t>
      </w:r>
      <w:proofErr w:type="spellEnd"/>
      <w:r w:rsidRPr="00070C29">
        <w:rPr>
          <w:rFonts w:ascii="Verdana" w:eastAsia="Calibri" w:hAnsi="Verdana"/>
        </w:rPr>
        <w:t>. zm.).</w:t>
      </w:r>
    </w:p>
    <w:p w14:paraId="1A5D0646" w14:textId="3A24801D" w:rsidR="00070C29" w:rsidRPr="00070C29" w:rsidRDefault="00070C29" w:rsidP="00660758">
      <w:pPr>
        <w:numPr>
          <w:ilvl w:val="1"/>
          <w:numId w:val="4"/>
        </w:numPr>
        <w:tabs>
          <w:tab w:val="left" w:pos="1134"/>
        </w:tabs>
        <w:snapToGrid w:val="0"/>
        <w:spacing w:line="360" w:lineRule="auto"/>
        <w:ind w:left="1134" w:hanging="567"/>
        <w:jc w:val="both"/>
        <w:rPr>
          <w:rFonts w:ascii="Verdana" w:eastAsia="Calibri" w:hAnsi="Verdana"/>
        </w:rPr>
      </w:pPr>
      <w:r w:rsidRPr="00070C29">
        <w:rPr>
          <w:rFonts w:ascii="Verdana" w:eastAsia="Calibri" w:hAnsi="Verdana"/>
        </w:rPr>
        <w:t xml:space="preserve">Rozporządzenie Ministra Infrastruktury z dnia 31 grudnia 2002 r. w sprawie warunków technicznych pojazdów oraz ich niezbędnego wyposażenia </w:t>
      </w:r>
      <w:r w:rsidR="00FB436F">
        <w:rPr>
          <w:rFonts w:ascii="Verdana" w:eastAsia="Calibri" w:hAnsi="Verdana"/>
        </w:rPr>
        <w:br/>
      </w:r>
      <w:r w:rsidRPr="00070C29">
        <w:rPr>
          <w:rFonts w:ascii="Verdana" w:eastAsia="Calibri" w:hAnsi="Verdana"/>
        </w:rPr>
        <w:t xml:space="preserve">(Dz.U. z 2013r., 951 z </w:t>
      </w:r>
      <w:proofErr w:type="spellStart"/>
      <w:r w:rsidRPr="00070C29">
        <w:rPr>
          <w:rFonts w:ascii="Verdana" w:eastAsia="Calibri" w:hAnsi="Verdana"/>
        </w:rPr>
        <w:t>poźn</w:t>
      </w:r>
      <w:proofErr w:type="spellEnd"/>
      <w:r w:rsidRPr="00070C29">
        <w:rPr>
          <w:rFonts w:ascii="Verdana" w:eastAsia="Calibri" w:hAnsi="Verdana"/>
        </w:rPr>
        <w:t>. zm.).</w:t>
      </w:r>
    </w:p>
    <w:p w14:paraId="7DC676E1" w14:textId="77777777" w:rsidR="00070C29" w:rsidRPr="00070C29" w:rsidRDefault="00070C29" w:rsidP="00660758">
      <w:pPr>
        <w:snapToGrid w:val="0"/>
        <w:spacing w:line="360" w:lineRule="auto"/>
        <w:ind w:left="375"/>
        <w:jc w:val="both"/>
        <w:rPr>
          <w:rFonts w:ascii="Verdana" w:eastAsia="Calibri" w:hAnsi="Verdana"/>
        </w:rPr>
      </w:pPr>
    </w:p>
    <w:p w14:paraId="41CB9292" w14:textId="77777777" w:rsidR="00070C29" w:rsidRPr="00070C29" w:rsidRDefault="00070C29" w:rsidP="00660758">
      <w:pPr>
        <w:numPr>
          <w:ilvl w:val="0"/>
          <w:numId w:val="21"/>
        </w:numPr>
        <w:snapToGrid w:val="0"/>
        <w:spacing w:line="360" w:lineRule="auto"/>
        <w:ind w:left="567" w:hanging="567"/>
        <w:jc w:val="both"/>
        <w:rPr>
          <w:rFonts w:ascii="Verdana" w:eastAsia="Calibri" w:hAnsi="Verdana"/>
          <w:b/>
        </w:rPr>
      </w:pPr>
      <w:r w:rsidRPr="00070C29">
        <w:rPr>
          <w:rFonts w:ascii="Verdana" w:eastAsia="Calibri" w:hAnsi="Verdana"/>
          <w:b/>
        </w:rPr>
        <w:t>PRZEZNACZENIE DOKUMENTU</w:t>
      </w:r>
    </w:p>
    <w:p w14:paraId="39C2B631" w14:textId="77777777" w:rsidR="00070C29" w:rsidRPr="00070C29" w:rsidRDefault="00070C29" w:rsidP="00660758">
      <w:pPr>
        <w:snapToGrid w:val="0"/>
        <w:spacing w:line="360" w:lineRule="auto"/>
        <w:jc w:val="both"/>
        <w:rPr>
          <w:rFonts w:ascii="Verdana" w:eastAsia="Calibri" w:hAnsi="Verdana"/>
        </w:rPr>
      </w:pPr>
      <w:r w:rsidRPr="00070C29">
        <w:rPr>
          <w:rFonts w:ascii="Verdana" w:eastAsia="Calibri" w:hAnsi="Verdana"/>
        </w:rPr>
        <w:t>Specyfikacja techniczna przeznaczona jest do wykorzystania jako załącznik opisujący przedmiot zamówienia w procedurach związanych z realizacją postępowań przetargowych.</w:t>
      </w:r>
    </w:p>
    <w:p w14:paraId="7DD456C1" w14:textId="77777777" w:rsidR="00070C29" w:rsidRPr="00070C29" w:rsidRDefault="00070C29" w:rsidP="00660758">
      <w:pPr>
        <w:snapToGrid w:val="0"/>
        <w:spacing w:line="360" w:lineRule="auto"/>
        <w:jc w:val="both"/>
        <w:rPr>
          <w:rFonts w:ascii="Verdana" w:eastAsia="Calibri" w:hAnsi="Verdana"/>
        </w:rPr>
      </w:pPr>
    </w:p>
    <w:p w14:paraId="56112BF7" w14:textId="77777777" w:rsidR="00070C29" w:rsidRPr="00070C29" w:rsidRDefault="00070C29" w:rsidP="00660758">
      <w:pPr>
        <w:numPr>
          <w:ilvl w:val="0"/>
          <w:numId w:val="21"/>
        </w:numPr>
        <w:snapToGrid w:val="0"/>
        <w:spacing w:line="360" w:lineRule="auto"/>
        <w:ind w:left="567" w:hanging="567"/>
        <w:jc w:val="both"/>
        <w:rPr>
          <w:rFonts w:ascii="Verdana" w:eastAsia="Calibri" w:hAnsi="Verdana"/>
          <w:b/>
        </w:rPr>
      </w:pPr>
      <w:r w:rsidRPr="00070C29">
        <w:rPr>
          <w:rFonts w:ascii="Verdana" w:eastAsia="Calibri" w:hAnsi="Verdana"/>
          <w:b/>
        </w:rPr>
        <w:t>ZAKRES STOSOWANIA DOKUMENTU</w:t>
      </w:r>
    </w:p>
    <w:p w14:paraId="6BD07453" w14:textId="77777777" w:rsidR="00070C29" w:rsidRPr="00070C29" w:rsidRDefault="00070C29" w:rsidP="00660758">
      <w:pPr>
        <w:snapToGrid w:val="0"/>
        <w:spacing w:line="360" w:lineRule="auto"/>
        <w:jc w:val="both"/>
        <w:rPr>
          <w:rFonts w:ascii="Verdana" w:eastAsia="Calibri" w:hAnsi="Verdana"/>
        </w:rPr>
      </w:pPr>
      <w:r w:rsidRPr="00070C29">
        <w:rPr>
          <w:rFonts w:ascii="Verdana" w:eastAsia="Calibri" w:hAnsi="Verdana"/>
        </w:rPr>
        <w:t>Dokument stosowany będzie przy zakupu pojazdu realizowanego przez WOPR Województwa Zachodniopomorskiego.</w:t>
      </w:r>
    </w:p>
    <w:p w14:paraId="370B8CF0" w14:textId="77777777" w:rsidR="00070C29" w:rsidRPr="00070C29" w:rsidRDefault="00070C29" w:rsidP="00660758">
      <w:pPr>
        <w:snapToGrid w:val="0"/>
        <w:spacing w:line="360" w:lineRule="auto"/>
        <w:jc w:val="both"/>
        <w:rPr>
          <w:rFonts w:ascii="Verdana" w:eastAsia="Calibri" w:hAnsi="Verdana"/>
        </w:rPr>
      </w:pPr>
    </w:p>
    <w:p w14:paraId="512AA588" w14:textId="77777777" w:rsidR="00070C29" w:rsidRPr="00070C29" w:rsidRDefault="00070C29" w:rsidP="00660758">
      <w:pPr>
        <w:numPr>
          <w:ilvl w:val="0"/>
          <w:numId w:val="21"/>
        </w:numPr>
        <w:snapToGrid w:val="0"/>
        <w:spacing w:line="360" w:lineRule="auto"/>
        <w:ind w:left="567" w:hanging="567"/>
        <w:jc w:val="both"/>
        <w:rPr>
          <w:rFonts w:ascii="Verdana" w:eastAsia="Calibri" w:hAnsi="Verdana"/>
          <w:b/>
        </w:rPr>
      </w:pPr>
      <w:r w:rsidRPr="00070C29">
        <w:rPr>
          <w:rFonts w:ascii="Verdana" w:eastAsia="Calibri" w:hAnsi="Verdana"/>
          <w:b/>
        </w:rPr>
        <w:t>WYMAGANIA STANDARDOWE</w:t>
      </w:r>
    </w:p>
    <w:p w14:paraId="39CC354E" w14:textId="0D3EA771" w:rsidR="00070C29" w:rsidRPr="00070C29" w:rsidRDefault="00070C29" w:rsidP="00660758">
      <w:pPr>
        <w:numPr>
          <w:ilvl w:val="0"/>
          <w:numId w:val="1"/>
        </w:numPr>
        <w:snapToGrid w:val="0"/>
        <w:spacing w:line="360" w:lineRule="auto"/>
        <w:ind w:left="567" w:hanging="567"/>
        <w:jc w:val="both"/>
        <w:rPr>
          <w:rFonts w:ascii="Verdana" w:eastAsia="Calibri" w:hAnsi="Verdana"/>
          <w:b/>
        </w:rPr>
      </w:pPr>
      <w:r w:rsidRPr="00070C29">
        <w:rPr>
          <w:rFonts w:ascii="Verdana" w:eastAsia="Calibri" w:hAnsi="Verdana"/>
          <w:b/>
        </w:rPr>
        <w:t>WYMAGANIA TECHNICZNE</w:t>
      </w:r>
    </w:p>
    <w:p w14:paraId="0067A45E" w14:textId="77777777" w:rsidR="00062B87" w:rsidRDefault="00070C29" w:rsidP="00660758">
      <w:pPr>
        <w:numPr>
          <w:ilvl w:val="1"/>
          <w:numId w:val="1"/>
        </w:numPr>
        <w:snapToGrid w:val="0"/>
        <w:spacing w:line="360" w:lineRule="auto"/>
        <w:ind w:left="567" w:hanging="567"/>
        <w:jc w:val="both"/>
        <w:rPr>
          <w:rFonts w:ascii="Verdana" w:eastAsia="Calibri" w:hAnsi="Verdana"/>
          <w:b/>
        </w:rPr>
      </w:pPr>
      <w:r w:rsidRPr="00070C29">
        <w:rPr>
          <w:rFonts w:ascii="Verdana" w:eastAsia="Calibri" w:hAnsi="Verdana"/>
          <w:b/>
        </w:rPr>
        <w:t>Przeznaczenie pojazdu</w:t>
      </w:r>
    </w:p>
    <w:p w14:paraId="45582162" w14:textId="15D751BE" w:rsidR="00070C29" w:rsidRDefault="00070C29" w:rsidP="00660758">
      <w:pPr>
        <w:snapToGrid w:val="0"/>
        <w:spacing w:line="360" w:lineRule="auto"/>
        <w:ind w:left="567"/>
        <w:jc w:val="both"/>
        <w:rPr>
          <w:rFonts w:ascii="Verdana" w:eastAsia="Calibri" w:hAnsi="Verdana"/>
        </w:rPr>
      </w:pPr>
      <w:r w:rsidRPr="00062B87">
        <w:rPr>
          <w:rFonts w:ascii="Verdana" w:eastAsia="Calibri" w:hAnsi="Verdana"/>
        </w:rPr>
        <w:t xml:space="preserve">Pojazd będzie wykorzystywany przez WOPR do realizacji działań z zakresu ratownictwa wodnego. </w:t>
      </w:r>
    </w:p>
    <w:p w14:paraId="5AAF2E2B" w14:textId="77777777" w:rsidR="004F47E4" w:rsidRPr="00062B87" w:rsidRDefault="004F47E4" w:rsidP="00660758">
      <w:pPr>
        <w:snapToGrid w:val="0"/>
        <w:spacing w:line="360" w:lineRule="auto"/>
        <w:ind w:left="567"/>
        <w:jc w:val="both"/>
        <w:rPr>
          <w:rFonts w:ascii="Verdana" w:eastAsia="Calibri" w:hAnsi="Verdana"/>
          <w:b/>
        </w:rPr>
      </w:pPr>
    </w:p>
    <w:p w14:paraId="01ACDB78" w14:textId="77777777" w:rsidR="00062B87" w:rsidRDefault="00070C29" w:rsidP="00660758">
      <w:pPr>
        <w:numPr>
          <w:ilvl w:val="1"/>
          <w:numId w:val="1"/>
        </w:numPr>
        <w:snapToGrid w:val="0"/>
        <w:spacing w:line="360" w:lineRule="auto"/>
        <w:ind w:left="567" w:hanging="567"/>
        <w:jc w:val="both"/>
        <w:rPr>
          <w:rFonts w:ascii="Verdana" w:eastAsia="Calibri" w:hAnsi="Verdana"/>
          <w:b/>
        </w:rPr>
      </w:pPr>
      <w:r w:rsidRPr="00070C29">
        <w:rPr>
          <w:rFonts w:ascii="Verdana" w:eastAsia="Calibri" w:hAnsi="Verdana"/>
          <w:b/>
        </w:rPr>
        <w:t>Warunki eksploatacji</w:t>
      </w:r>
    </w:p>
    <w:p w14:paraId="2D67DEB0" w14:textId="3B6736C4" w:rsidR="00070C29" w:rsidRPr="00062B87" w:rsidRDefault="00070C29" w:rsidP="00660758">
      <w:pPr>
        <w:snapToGrid w:val="0"/>
        <w:spacing w:line="360" w:lineRule="auto"/>
        <w:ind w:left="567"/>
        <w:jc w:val="both"/>
        <w:rPr>
          <w:rFonts w:ascii="Verdana" w:eastAsia="Calibri" w:hAnsi="Verdana"/>
          <w:b/>
        </w:rPr>
      </w:pPr>
      <w:r w:rsidRPr="00062B87">
        <w:rPr>
          <w:rFonts w:ascii="Verdana" w:eastAsia="Calibri" w:hAnsi="Verdana"/>
        </w:rPr>
        <w:t>Pojazd musi być przystosowany do:</w:t>
      </w:r>
    </w:p>
    <w:p w14:paraId="04D6D30B" w14:textId="77777777"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lastRenderedPageBreak/>
        <w:t>Eksploatacji we wszystkich porach roku i doby w warunkach atmosferycznych spotykanych w polskiej strefie klimatycznej:</w:t>
      </w:r>
    </w:p>
    <w:p w14:paraId="406AFCF3" w14:textId="77777777" w:rsidR="00070C29" w:rsidRPr="00070C29" w:rsidRDefault="00070C29" w:rsidP="00660758">
      <w:pPr>
        <w:numPr>
          <w:ilvl w:val="0"/>
          <w:numId w:val="5"/>
        </w:numPr>
        <w:snapToGrid w:val="0"/>
        <w:spacing w:line="360" w:lineRule="auto"/>
        <w:ind w:left="1985" w:hanging="709"/>
        <w:jc w:val="both"/>
        <w:rPr>
          <w:rFonts w:ascii="Verdana" w:eastAsia="Calibri" w:hAnsi="Verdana"/>
        </w:rPr>
      </w:pPr>
      <w:r w:rsidRPr="00070C29">
        <w:rPr>
          <w:rFonts w:ascii="Verdana" w:eastAsia="Calibri" w:hAnsi="Verdana"/>
        </w:rPr>
        <w:t>w temperaturach otoczenia od -30</w:t>
      </w:r>
      <w:r w:rsidRPr="00070C29">
        <w:rPr>
          <w:rFonts w:ascii="Verdana" w:eastAsia="Calibri" w:hAnsi="Verdana"/>
          <w:vertAlign w:val="superscript"/>
        </w:rPr>
        <w:t>0</w:t>
      </w:r>
      <w:r w:rsidRPr="00070C29">
        <w:rPr>
          <w:rFonts w:ascii="Verdana" w:eastAsia="Calibri" w:hAnsi="Verdana"/>
        </w:rPr>
        <w:t xml:space="preserve"> C do +50</w:t>
      </w:r>
      <w:r w:rsidRPr="00070C29">
        <w:rPr>
          <w:rFonts w:ascii="Verdana" w:eastAsia="Calibri" w:hAnsi="Verdana"/>
          <w:vertAlign w:val="superscript"/>
        </w:rPr>
        <w:t xml:space="preserve">0 </w:t>
      </w:r>
      <w:r w:rsidRPr="00070C29">
        <w:rPr>
          <w:rFonts w:ascii="Verdana" w:eastAsia="Calibri" w:hAnsi="Verdana"/>
        </w:rPr>
        <w:t>C,</w:t>
      </w:r>
    </w:p>
    <w:p w14:paraId="6376D9B5" w14:textId="77777777" w:rsidR="00070C29" w:rsidRPr="00070C29" w:rsidRDefault="00070C29" w:rsidP="00660758">
      <w:pPr>
        <w:numPr>
          <w:ilvl w:val="0"/>
          <w:numId w:val="5"/>
        </w:numPr>
        <w:snapToGrid w:val="0"/>
        <w:spacing w:line="360" w:lineRule="auto"/>
        <w:ind w:left="1985" w:hanging="709"/>
        <w:jc w:val="both"/>
        <w:rPr>
          <w:rFonts w:ascii="Verdana" w:eastAsia="Calibri" w:hAnsi="Verdana"/>
        </w:rPr>
      </w:pPr>
      <w:r w:rsidRPr="00070C29">
        <w:rPr>
          <w:rFonts w:ascii="Verdana" w:eastAsia="Calibri" w:hAnsi="Verdana"/>
        </w:rPr>
        <w:t>przy zapyleniu powietrza do 1,0 g/m</w:t>
      </w:r>
      <w:r w:rsidRPr="00070C29">
        <w:rPr>
          <w:rFonts w:ascii="Verdana" w:eastAsia="Calibri" w:hAnsi="Verdana"/>
          <w:vertAlign w:val="superscript"/>
        </w:rPr>
        <w:t xml:space="preserve">3 </w:t>
      </w:r>
      <w:r w:rsidRPr="00070C29">
        <w:rPr>
          <w:rFonts w:ascii="Verdana" w:eastAsia="Calibri" w:hAnsi="Verdana"/>
        </w:rPr>
        <w:t>w czasie 5 godzin,</w:t>
      </w:r>
    </w:p>
    <w:p w14:paraId="618AD004" w14:textId="77777777" w:rsidR="00070C29" w:rsidRPr="00070C29" w:rsidRDefault="00070C29" w:rsidP="00660758">
      <w:pPr>
        <w:numPr>
          <w:ilvl w:val="0"/>
          <w:numId w:val="5"/>
        </w:numPr>
        <w:snapToGrid w:val="0"/>
        <w:spacing w:line="360" w:lineRule="auto"/>
        <w:ind w:left="1985" w:hanging="709"/>
        <w:jc w:val="both"/>
        <w:rPr>
          <w:rFonts w:ascii="Verdana" w:eastAsia="Calibri" w:hAnsi="Verdana"/>
        </w:rPr>
      </w:pPr>
      <w:r w:rsidRPr="00070C29">
        <w:rPr>
          <w:rFonts w:ascii="Verdana" w:eastAsia="Calibri" w:hAnsi="Verdana"/>
        </w:rPr>
        <w:t>przy prędkości wiatru do 20 m/s,</w:t>
      </w:r>
    </w:p>
    <w:p w14:paraId="255B0C6F" w14:textId="77777777" w:rsidR="00070C29" w:rsidRPr="00070C29" w:rsidRDefault="00070C29" w:rsidP="00660758">
      <w:pPr>
        <w:numPr>
          <w:ilvl w:val="0"/>
          <w:numId w:val="5"/>
        </w:numPr>
        <w:snapToGrid w:val="0"/>
        <w:spacing w:line="360" w:lineRule="auto"/>
        <w:ind w:left="1985" w:hanging="709"/>
        <w:jc w:val="both"/>
        <w:rPr>
          <w:rFonts w:ascii="Verdana" w:eastAsia="Calibri" w:hAnsi="Verdana"/>
        </w:rPr>
      </w:pPr>
      <w:r w:rsidRPr="00070C29">
        <w:rPr>
          <w:rFonts w:ascii="Verdana" w:eastAsia="Calibri" w:hAnsi="Verdana"/>
        </w:rPr>
        <w:t>przy wilgotności względnej powietrza do 98% (przy temperaturze +25</w:t>
      </w:r>
      <w:r w:rsidRPr="00070C29">
        <w:rPr>
          <w:rFonts w:ascii="Verdana" w:eastAsia="Calibri" w:hAnsi="Verdana"/>
          <w:vertAlign w:val="superscript"/>
        </w:rPr>
        <w:t xml:space="preserve">0 </w:t>
      </w:r>
      <w:r w:rsidRPr="00070C29">
        <w:rPr>
          <w:rFonts w:ascii="Verdana" w:eastAsia="Calibri" w:hAnsi="Verdana"/>
        </w:rPr>
        <w:t>C),</w:t>
      </w:r>
    </w:p>
    <w:p w14:paraId="30F8D624" w14:textId="77777777" w:rsidR="00070C29" w:rsidRPr="00070C29" w:rsidRDefault="00070C29" w:rsidP="00660758">
      <w:pPr>
        <w:numPr>
          <w:ilvl w:val="0"/>
          <w:numId w:val="5"/>
        </w:numPr>
        <w:snapToGrid w:val="0"/>
        <w:spacing w:line="360" w:lineRule="auto"/>
        <w:ind w:left="1985" w:hanging="709"/>
        <w:jc w:val="both"/>
        <w:rPr>
          <w:rFonts w:ascii="Verdana" w:eastAsia="Calibri" w:hAnsi="Verdana"/>
        </w:rPr>
      </w:pPr>
      <w:r w:rsidRPr="00070C29">
        <w:rPr>
          <w:rFonts w:ascii="Verdana" w:eastAsia="Calibri" w:hAnsi="Verdana"/>
        </w:rPr>
        <w:t>intensywności deszczu do 180mm/h trwającego 5 minut.</w:t>
      </w:r>
    </w:p>
    <w:p w14:paraId="553BF86C" w14:textId="5C4A931C"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Jazdy p</w:t>
      </w:r>
      <w:r w:rsidR="007E00D0">
        <w:rPr>
          <w:rFonts w:ascii="Verdana" w:eastAsia="Calibri" w:hAnsi="Verdana"/>
        </w:rPr>
        <w:t>o drogach twardych i gruntowych,</w:t>
      </w:r>
    </w:p>
    <w:p w14:paraId="78B61CCD" w14:textId="77777777"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Przechowywania na wolnym powietrzu,</w:t>
      </w:r>
    </w:p>
    <w:p w14:paraId="7D7BCEF1" w14:textId="77777777"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Mycia w myjniach automatycznych szczotkowych,</w:t>
      </w:r>
    </w:p>
    <w:p w14:paraId="11BEF81A" w14:textId="1B6C6CB2"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Napraw, obsługi w autoryzowanych stacjach obsługowo naprawczych producenta na terenie województwa zachodniopomorskiego.</w:t>
      </w:r>
    </w:p>
    <w:p w14:paraId="6640BD5B" w14:textId="77777777" w:rsidR="00070C29" w:rsidRPr="00070C29" w:rsidRDefault="00070C29" w:rsidP="00660758">
      <w:pPr>
        <w:snapToGrid w:val="0"/>
        <w:spacing w:line="360" w:lineRule="auto"/>
        <w:ind w:left="360"/>
        <w:jc w:val="both"/>
        <w:rPr>
          <w:rFonts w:ascii="Verdana" w:eastAsia="Calibri" w:hAnsi="Verdana"/>
        </w:rPr>
      </w:pPr>
    </w:p>
    <w:p w14:paraId="5CAD49F0" w14:textId="77777777" w:rsidR="00070C29" w:rsidRPr="00070C29" w:rsidRDefault="00070C29" w:rsidP="00660758">
      <w:pPr>
        <w:numPr>
          <w:ilvl w:val="1"/>
          <w:numId w:val="1"/>
        </w:numPr>
        <w:snapToGrid w:val="0"/>
        <w:spacing w:line="360" w:lineRule="auto"/>
        <w:ind w:left="567" w:hanging="567"/>
        <w:jc w:val="both"/>
        <w:rPr>
          <w:rFonts w:ascii="Verdana" w:eastAsia="Calibri" w:hAnsi="Verdana"/>
          <w:b/>
        </w:rPr>
      </w:pPr>
      <w:r w:rsidRPr="00070C29">
        <w:rPr>
          <w:rFonts w:ascii="Verdana" w:eastAsia="Calibri" w:hAnsi="Verdana"/>
          <w:b/>
        </w:rPr>
        <w:t>Wymagania formalne</w:t>
      </w:r>
    </w:p>
    <w:p w14:paraId="14E997F4" w14:textId="77777777" w:rsid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Pojazd musi posiadać homologację wystawioną zgodnie z art. 70c. Ustawy z dnia 20 czerwca 1997 r. Prawo o ruchu drogowym lub Dyrektywą 2007/46/WE Parlamentu Europejskiego i Rady z dnia 5 września 2007 r., ustanawiająca ramy dla homologacji pojazdów silnikowych i ich przyczep oraz układów, części i oddzielnych zespołów technicznych pojazdu (Dz. U L 263 z 9.10.2007, str.1).</w:t>
      </w:r>
    </w:p>
    <w:p w14:paraId="65A911DE" w14:textId="100B19CD" w:rsidR="00070C29" w:rsidRPr="00070C29" w:rsidRDefault="00070C29" w:rsidP="00660758">
      <w:pPr>
        <w:snapToGrid w:val="0"/>
        <w:spacing w:line="360" w:lineRule="auto"/>
        <w:ind w:left="1276"/>
        <w:jc w:val="both"/>
        <w:rPr>
          <w:rFonts w:ascii="Verdana" w:eastAsia="Calibri" w:hAnsi="Verdana"/>
        </w:rPr>
      </w:pPr>
      <w:r w:rsidRPr="00070C29">
        <w:rPr>
          <w:rFonts w:ascii="Verdana" w:eastAsia="Calibri" w:hAnsi="Verdana"/>
          <w:b/>
          <w:i/>
        </w:rPr>
        <w:t>Dokument potwierdzający spełnienie wymogu (wyciąg ze świadectwa homologacji typu pojazdu lub świadectwa zgodności WE pojazdu) musi być przedstawiony przez Wykonawcę najpóźniej w dniu dostawy.</w:t>
      </w:r>
    </w:p>
    <w:p w14:paraId="221F5AC6" w14:textId="77777777"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Dostarczany pojazd musi mieć wykonane przez Wykonawcę i na jego koszt przeglądy zerowe, co musi być potwierdzone w książce gwarancyjnej pojazdu.</w:t>
      </w:r>
    </w:p>
    <w:p w14:paraId="27EA31B4" w14:textId="77777777" w:rsid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W celu potwierdzenia spełnienia przez oferowany pojazd szczególnych punktów specyfikacji technicznej Zamawiający zastrzega sobie prawo do żądania przedstawienia przez Wykonawcę niezbędnych dokumentów, w szczególności dokumentacji medycznej pojazdu i wyników badań laboratoryjnych (w tym np. protokołów z badań).</w:t>
      </w:r>
    </w:p>
    <w:p w14:paraId="2C85EA1B" w14:textId="77777777" w:rsidR="004F47E4" w:rsidRPr="00070C29" w:rsidRDefault="004F47E4" w:rsidP="004F47E4">
      <w:pPr>
        <w:snapToGrid w:val="0"/>
        <w:spacing w:line="360" w:lineRule="auto"/>
        <w:ind w:left="1276"/>
        <w:jc w:val="both"/>
        <w:rPr>
          <w:rFonts w:ascii="Verdana" w:eastAsia="Calibri" w:hAnsi="Verdana"/>
        </w:rPr>
      </w:pPr>
    </w:p>
    <w:p w14:paraId="5E817CB6" w14:textId="77777777" w:rsidR="00070C29" w:rsidRDefault="00070C29" w:rsidP="00660758">
      <w:pPr>
        <w:numPr>
          <w:ilvl w:val="1"/>
          <w:numId w:val="1"/>
        </w:numPr>
        <w:snapToGrid w:val="0"/>
        <w:spacing w:line="360" w:lineRule="auto"/>
        <w:ind w:left="567" w:hanging="567"/>
        <w:jc w:val="both"/>
        <w:rPr>
          <w:rFonts w:ascii="Verdana" w:eastAsia="Calibri" w:hAnsi="Verdana"/>
          <w:b/>
        </w:rPr>
      </w:pPr>
      <w:r w:rsidRPr="00070C29">
        <w:rPr>
          <w:rFonts w:ascii="Verdana" w:eastAsia="Calibri" w:hAnsi="Verdana"/>
          <w:b/>
        </w:rPr>
        <w:t>Wymagania techniczne dla pojazdu</w:t>
      </w:r>
    </w:p>
    <w:p w14:paraId="2872E45B" w14:textId="77777777" w:rsidR="004F47E4" w:rsidRPr="00070C29" w:rsidRDefault="004F47E4" w:rsidP="004F47E4">
      <w:pPr>
        <w:snapToGrid w:val="0"/>
        <w:spacing w:line="360" w:lineRule="auto"/>
        <w:ind w:left="567"/>
        <w:jc w:val="both"/>
        <w:rPr>
          <w:rFonts w:ascii="Verdana" w:eastAsia="Calibri" w:hAnsi="Verdana"/>
          <w:b/>
        </w:rPr>
      </w:pPr>
    </w:p>
    <w:p w14:paraId="289A4668" w14:textId="77777777" w:rsidR="00070C29" w:rsidRPr="00070C29" w:rsidRDefault="00070C29" w:rsidP="00B06F5C">
      <w:pPr>
        <w:numPr>
          <w:ilvl w:val="2"/>
          <w:numId w:val="1"/>
        </w:numPr>
        <w:snapToGrid w:val="0"/>
        <w:spacing w:line="360" w:lineRule="auto"/>
        <w:ind w:left="567" w:hanging="567"/>
        <w:jc w:val="both"/>
        <w:rPr>
          <w:rFonts w:ascii="Verdana" w:eastAsia="Calibri" w:hAnsi="Verdana"/>
          <w:b/>
        </w:rPr>
      </w:pPr>
      <w:r w:rsidRPr="00070C29">
        <w:rPr>
          <w:rFonts w:ascii="Verdana" w:eastAsia="Calibri" w:hAnsi="Verdana"/>
          <w:b/>
        </w:rPr>
        <w:t>Wymagania techniczne dla nadwozia</w:t>
      </w:r>
    </w:p>
    <w:p w14:paraId="418BDA06" w14:textId="1200F41A" w:rsidR="00070C29" w:rsidRPr="00070C29" w:rsidRDefault="00070C29" w:rsidP="00B06F5C">
      <w:pPr>
        <w:numPr>
          <w:ilvl w:val="2"/>
          <w:numId w:val="1"/>
        </w:numPr>
        <w:snapToGrid w:val="0"/>
        <w:spacing w:line="360" w:lineRule="auto"/>
        <w:ind w:left="851" w:hanging="851"/>
        <w:jc w:val="both"/>
        <w:rPr>
          <w:rFonts w:ascii="Verdana" w:eastAsia="Calibri" w:hAnsi="Verdana"/>
          <w:b/>
        </w:rPr>
      </w:pPr>
      <w:r w:rsidRPr="00070C29">
        <w:rPr>
          <w:rFonts w:ascii="Verdana" w:hAnsi="Verdana"/>
        </w:rPr>
        <w:t>Pojazd musi być fab</w:t>
      </w:r>
      <w:r w:rsidR="00B72EDA">
        <w:rPr>
          <w:rFonts w:ascii="Verdana" w:hAnsi="Verdana"/>
        </w:rPr>
        <w:t xml:space="preserve">rycznie nowy, rok produkcji </w:t>
      </w:r>
      <w:r w:rsidR="00A6441C">
        <w:rPr>
          <w:rFonts w:ascii="Verdana" w:hAnsi="Verdana"/>
        </w:rPr>
        <w:t>2021 lub nowszy,</w:t>
      </w:r>
    </w:p>
    <w:p w14:paraId="2D37F4A5" w14:textId="672F807E" w:rsidR="00070C29" w:rsidRPr="00070C29" w:rsidRDefault="00070C29" w:rsidP="00371538">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 xml:space="preserve">Pojazd typu </w:t>
      </w:r>
      <w:r w:rsidR="007E00D0">
        <w:rPr>
          <w:rFonts w:ascii="Verdana" w:eastAsia="Calibri" w:hAnsi="Verdana"/>
        </w:rPr>
        <w:t>VAN</w:t>
      </w:r>
      <w:r w:rsidRPr="00070C29">
        <w:rPr>
          <w:rFonts w:ascii="Verdana" w:eastAsia="Calibri" w:hAnsi="Verdana"/>
        </w:rPr>
        <w:t xml:space="preserve"> o nadwoziu zamkniętym, przeszklonym </w:t>
      </w:r>
      <w:r w:rsidR="000D0A71">
        <w:rPr>
          <w:rFonts w:ascii="Verdana" w:eastAsia="Calibri" w:hAnsi="Verdana"/>
        </w:rPr>
        <w:t>przyciemnianymi szybami</w:t>
      </w:r>
      <w:r w:rsidRPr="00070C29">
        <w:rPr>
          <w:rFonts w:ascii="Verdana" w:eastAsia="Calibri" w:hAnsi="Verdana"/>
        </w:rPr>
        <w:t xml:space="preserve">. Pojazd musi być przystosowany do przewozu </w:t>
      </w:r>
      <w:r w:rsidR="007E00D0">
        <w:rPr>
          <w:rFonts w:ascii="Verdana" w:eastAsia="Calibri" w:hAnsi="Verdana"/>
        </w:rPr>
        <w:t>minimum 6</w:t>
      </w:r>
      <w:r w:rsidRPr="00070C29">
        <w:rPr>
          <w:rFonts w:ascii="Verdana" w:eastAsia="Calibri" w:hAnsi="Verdana"/>
        </w:rPr>
        <w:t xml:space="preserve"> osób.</w:t>
      </w:r>
    </w:p>
    <w:p w14:paraId="56B116F6" w14:textId="3C439B4A" w:rsidR="00070C29" w:rsidRPr="00070C29" w:rsidRDefault="00070C29" w:rsidP="00371538">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Para drzwi bocznych po obu stronach pojazdu + drzwi/klapa przestrzeni ładunkowej.</w:t>
      </w:r>
    </w:p>
    <w:p w14:paraId="62CABDF9" w14:textId="6B3599C7" w:rsidR="00070C29" w:rsidRPr="00070C29" w:rsidRDefault="00070C29" w:rsidP="00371538">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Wszystkie 4 drzwi kabiny pasażerskiej przeszklone.</w:t>
      </w:r>
    </w:p>
    <w:p w14:paraId="16E6D4CC" w14:textId="025966C0" w:rsidR="00070C29" w:rsidRPr="00070C29" w:rsidRDefault="00070C29" w:rsidP="00371538">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Parametry techniczno-funkcjonalne:</w:t>
      </w:r>
    </w:p>
    <w:p w14:paraId="307E59B2" w14:textId="6C03F898" w:rsidR="00070C29" w:rsidRPr="00070C29" w:rsidRDefault="00152F31" w:rsidP="00371538">
      <w:pPr>
        <w:numPr>
          <w:ilvl w:val="0"/>
          <w:numId w:val="6"/>
        </w:numPr>
        <w:tabs>
          <w:tab w:val="left" w:pos="2835"/>
        </w:tabs>
        <w:snapToGrid w:val="0"/>
        <w:spacing w:line="360" w:lineRule="auto"/>
        <w:ind w:left="1418" w:hanging="425"/>
        <w:jc w:val="both"/>
        <w:rPr>
          <w:rFonts w:ascii="Verdana" w:eastAsia="Calibri" w:hAnsi="Verdana"/>
        </w:rPr>
      </w:pPr>
      <w:r>
        <w:rPr>
          <w:rFonts w:ascii="Verdana" w:eastAsia="Calibri" w:hAnsi="Verdana"/>
        </w:rPr>
        <w:t xml:space="preserve">Długość </w:t>
      </w:r>
      <w:r w:rsidR="00EB25D9">
        <w:rPr>
          <w:rFonts w:ascii="Verdana" w:eastAsia="Calibri" w:hAnsi="Verdana"/>
        </w:rPr>
        <w:t xml:space="preserve">całkowita </w:t>
      </w:r>
      <w:r>
        <w:rPr>
          <w:rFonts w:ascii="Verdana" w:eastAsia="Calibri" w:hAnsi="Verdana"/>
        </w:rPr>
        <w:t>pojazdu</w:t>
      </w:r>
      <w:r w:rsidR="00070C29" w:rsidRPr="00070C29">
        <w:rPr>
          <w:rFonts w:ascii="Verdana" w:eastAsia="Calibri" w:hAnsi="Verdana"/>
        </w:rPr>
        <w:t xml:space="preserve"> – co najmniej </w:t>
      </w:r>
      <w:r w:rsidR="00135254">
        <w:rPr>
          <w:rFonts w:ascii="Verdana" w:eastAsia="Calibri" w:hAnsi="Verdana"/>
        </w:rPr>
        <w:t>46</w:t>
      </w:r>
      <w:r w:rsidR="00070C29" w:rsidRPr="00070C29">
        <w:rPr>
          <w:rFonts w:ascii="Verdana" w:eastAsia="Calibri" w:hAnsi="Verdana"/>
        </w:rPr>
        <w:t>00 mm,</w:t>
      </w:r>
    </w:p>
    <w:p w14:paraId="7A43D55B" w14:textId="3CDA99E8" w:rsidR="00070C29" w:rsidRPr="00070C29" w:rsidRDefault="00EB25D9" w:rsidP="00371538">
      <w:pPr>
        <w:numPr>
          <w:ilvl w:val="0"/>
          <w:numId w:val="6"/>
        </w:numPr>
        <w:tabs>
          <w:tab w:val="left" w:pos="2835"/>
        </w:tabs>
        <w:snapToGrid w:val="0"/>
        <w:spacing w:line="360" w:lineRule="auto"/>
        <w:ind w:left="1418" w:hanging="425"/>
        <w:jc w:val="both"/>
        <w:rPr>
          <w:rFonts w:ascii="Verdana" w:eastAsia="Calibri" w:hAnsi="Verdana"/>
        </w:rPr>
      </w:pPr>
      <w:r>
        <w:rPr>
          <w:rFonts w:ascii="Verdana" w:eastAsia="Calibri" w:hAnsi="Verdana"/>
        </w:rPr>
        <w:t>Szerokość pojazdu</w:t>
      </w:r>
      <w:r w:rsidR="00070C29" w:rsidRPr="00070C29">
        <w:rPr>
          <w:rFonts w:ascii="Verdana" w:eastAsia="Calibri" w:hAnsi="Verdana"/>
        </w:rPr>
        <w:t xml:space="preserve"> </w:t>
      </w:r>
      <w:r>
        <w:rPr>
          <w:rFonts w:ascii="Verdana" w:eastAsia="Calibri" w:hAnsi="Verdana"/>
        </w:rPr>
        <w:t xml:space="preserve">bez lusterek </w:t>
      </w:r>
      <w:r w:rsidR="00070C29" w:rsidRPr="00070C29">
        <w:rPr>
          <w:rFonts w:ascii="Verdana" w:eastAsia="Calibri" w:hAnsi="Verdana"/>
        </w:rPr>
        <w:t xml:space="preserve">– </w:t>
      </w:r>
      <w:r>
        <w:rPr>
          <w:rFonts w:ascii="Verdana" w:eastAsia="Calibri" w:hAnsi="Verdana"/>
        </w:rPr>
        <w:t>nie więcej</w:t>
      </w:r>
      <w:r w:rsidR="00070C29" w:rsidRPr="00070C29">
        <w:rPr>
          <w:rFonts w:ascii="Verdana" w:eastAsia="Calibri" w:hAnsi="Verdana"/>
        </w:rPr>
        <w:t xml:space="preserve"> 20</w:t>
      </w:r>
      <w:r>
        <w:rPr>
          <w:rFonts w:ascii="Verdana" w:eastAsia="Calibri" w:hAnsi="Verdana"/>
        </w:rPr>
        <w:t>0</w:t>
      </w:r>
      <w:r w:rsidR="00070C29" w:rsidRPr="00070C29">
        <w:rPr>
          <w:rFonts w:ascii="Verdana" w:eastAsia="Calibri" w:hAnsi="Verdana"/>
        </w:rPr>
        <w:t>0 mm,</w:t>
      </w:r>
    </w:p>
    <w:p w14:paraId="175D0025" w14:textId="10CCAD89" w:rsidR="00070C29" w:rsidRPr="00070C29" w:rsidRDefault="00070C29" w:rsidP="00371538">
      <w:pPr>
        <w:numPr>
          <w:ilvl w:val="0"/>
          <w:numId w:val="6"/>
        </w:numPr>
        <w:tabs>
          <w:tab w:val="left" w:pos="2835"/>
        </w:tabs>
        <w:snapToGrid w:val="0"/>
        <w:spacing w:line="360" w:lineRule="auto"/>
        <w:ind w:left="1418" w:hanging="425"/>
        <w:jc w:val="both"/>
        <w:rPr>
          <w:rFonts w:ascii="Verdana" w:eastAsia="Calibri" w:hAnsi="Verdana"/>
        </w:rPr>
      </w:pPr>
      <w:r w:rsidRPr="00070C29">
        <w:rPr>
          <w:rFonts w:ascii="Verdana" w:eastAsia="Calibri" w:hAnsi="Verdana"/>
        </w:rPr>
        <w:t>Prześwi</w:t>
      </w:r>
      <w:r w:rsidR="00135254">
        <w:rPr>
          <w:rFonts w:ascii="Verdana" w:eastAsia="Calibri" w:hAnsi="Verdana"/>
        </w:rPr>
        <w:t>t między osiami – co najmniej 15</w:t>
      </w:r>
      <w:r w:rsidRPr="00070C29">
        <w:rPr>
          <w:rFonts w:ascii="Verdana" w:eastAsia="Calibri" w:hAnsi="Verdana"/>
        </w:rPr>
        <w:t>0 mm,</w:t>
      </w:r>
    </w:p>
    <w:p w14:paraId="254D791B" w14:textId="030A3360" w:rsidR="00070C29" w:rsidRPr="00070C29" w:rsidRDefault="00070C29" w:rsidP="00371538">
      <w:pPr>
        <w:numPr>
          <w:ilvl w:val="0"/>
          <w:numId w:val="6"/>
        </w:numPr>
        <w:tabs>
          <w:tab w:val="left" w:pos="2835"/>
        </w:tabs>
        <w:snapToGrid w:val="0"/>
        <w:spacing w:line="360" w:lineRule="auto"/>
        <w:ind w:left="1418" w:hanging="425"/>
        <w:jc w:val="both"/>
        <w:rPr>
          <w:rFonts w:ascii="Verdana" w:eastAsia="Calibri" w:hAnsi="Verdana"/>
        </w:rPr>
      </w:pPr>
      <w:r w:rsidRPr="00070C29">
        <w:rPr>
          <w:rFonts w:ascii="Verdana" w:eastAsia="Calibri" w:hAnsi="Verdana"/>
        </w:rPr>
        <w:t xml:space="preserve">Pojemność zbiornika paliwa – min </w:t>
      </w:r>
      <w:r w:rsidR="00082C69">
        <w:rPr>
          <w:rFonts w:ascii="Verdana" w:eastAsia="Calibri" w:hAnsi="Verdana"/>
        </w:rPr>
        <w:t>5</w:t>
      </w:r>
      <w:r w:rsidRPr="00070C29">
        <w:rPr>
          <w:rFonts w:ascii="Verdana" w:eastAsia="Calibri" w:hAnsi="Verdana"/>
        </w:rPr>
        <w:t>0 dm</w:t>
      </w:r>
      <w:r w:rsidRPr="00070C29">
        <w:rPr>
          <w:rFonts w:ascii="Verdana" w:eastAsia="Calibri" w:hAnsi="Verdana"/>
          <w:vertAlign w:val="superscript"/>
        </w:rPr>
        <w:t>3</w:t>
      </w:r>
      <w:r w:rsidRPr="00070C29">
        <w:rPr>
          <w:rFonts w:ascii="Verdana" w:eastAsia="Calibri" w:hAnsi="Verdana"/>
        </w:rPr>
        <w:t>,</w:t>
      </w:r>
    </w:p>
    <w:p w14:paraId="282BBB2E" w14:textId="3CBE94AD" w:rsidR="00070C29" w:rsidRDefault="00070C29" w:rsidP="00371538">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 xml:space="preserve">Przestrzeń ładunkowa </w:t>
      </w:r>
      <w:r w:rsidR="00082C69">
        <w:rPr>
          <w:rFonts w:ascii="Verdana" w:eastAsia="Calibri" w:hAnsi="Verdana"/>
        </w:rPr>
        <w:t xml:space="preserve">do II rzędu siedzeń </w:t>
      </w:r>
      <w:r w:rsidRPr="00070C29">
        <w:rPr>
          <w:rFonts w:ascii="Verdana" w:eastAsia="Calibri" w:hAnsi="Verdana"/>
        </w:rPr>
        <w:t>o mi</w:t>
      </w:r>
      <w:r w:rsidR="000D0A71">
        <w:rPr>
          <w:rFonts w:ascii="Verdana" w:eastAsia="Calibri" w:hAnsi="Verdana"/>
        </w:rPr>
        <w:t>nimalnych wymiarach: długość 1</w:t>
      </w:r>
      <w:r w:rsidR="00082C69">
        <w:rPr>
          <w:rFonts w:ascii="Verdana" w:eastAsia="Calibri" w:hAnsi="Verdana"/>
        </w:rPr>
        <w:t>000 mm, szerokość 11</w:t>
      </w:r>
      <w:r w:rsidR="000D0A71">
        <w:rPr>
          <w:rFonts w:ascii="Verdana" w:eastAsia="Calibri" w:hAnsi="Verdana"/>
        </w:rPr>
        <w:t>0</w:t>
      </w:r>
      <w:r w:rsidRPr="00070C29">
        <w:rPr>
          <w:rFonts w:ascii="Verdana" w:eastAsia="Calibri" w:hAnsi="Verdana"/>
        </w:rPr>
        <w:t>0 mm,</w:t>
      </w:r>
    </w:p>
    <w:p w14:paraId="015171C3" w14:textId="77777777" w:rsidR="004F47E4" w:rsidRPr="00070C29" w:rsidRDefault="004F47E4" w:rsidP="004F47E4">
      <w:pPr>
        <w:snapToGrid w:val="0"/>
        <w:spacing w:line="360" w:lineRule="auto"/>
        <w:ind w:left="1418"/>
        <w:jc w:val="both"/>
        <w:rPr>
          <w:rFonts w:ascii="Verdana" w:eastAsia="Calibri" w:hAnsi="Verdana"/>
        </w:rPr>
      </w:pPr>
    </w:p>
    <w:p w14:paraId="1EA97F55" w14:textId="63EFCB27" w:rsidR="004F47E4" w:rsidRPr="004F47E4" w:rsidRDefault="00070C29" w:rsidP="004F47E4">
      <w:pPr>
        <w:numPr>
          <w:ilvl w:val="2"/>
          <w:numId w:val="1"/>
        </w:numPr>
        <w:snapToGrid w:val="0"/>
        <w:spacing w:line="360" w:lineRule="auto"/>
        <w:ind w:left="851" w:hanging="851"/>
        <w:jc w:val="both"/>
        <w:rPr>
          <w:rFonts w:ascii="Verdana" w:eastAsia="Calibri" w:hAnsi="Verdana"/>
          <w:b/>
        </w:rPr>
      </w:pPr>
      <w:r w:rsidRPr="00070C29">
        <w:rPr>
          <w:rFonts w:ascii="Verdana" w:eastAsia="Calibri" w:hAnsi="Verdana"/>
          <w:b/>
        </w:rPr>
        <w:t>Wymagania techniczne dla silnika i układu zasilania</w:t>
      </w:r>
    </w:p>
    <w:p w14:paraId="35040D22" w14:textId="01E6BFA6" w:rsidR="00070C29" w:rsidRPr="00070C29" w:rsidRDefault="00070C29" w:rsidP="00371538">
      <w:pPr>
        <w:numPr>
          <w:ilvl w:val="3"/>
          <w:numId w:val="1"/>
        </w:numPr>
        <w:tabs>
          <w:tab w:val="left" w:pos="993"/>
        </w:tabs>
        <w:snapToGrid w:val="0"/>
        <w:spacing w:line="360" w:lineRule="auto"/>
        <w:ind w:left="1418" w:hanging="851"/>
        <w:jc w:val="both"/>
        <w:rPr>
          <w:rFonts w:ascii="Verdana" w:eastAsia="Calibri" w:hAnsi="Verdana"/>
        </w:rPr>
      </w:pPr>
      <w:r w:rsidRPr="00070C29">
        <w:rPr>
          <w:rFonts w:ascii="Verdana" w:eastAsia="Calibri" w:hAnsi="Verdana"/>
        </w:rPr>
        <w:t>Silnik o zapłonie samoczynnym spełniający co najmniej normę emisji spalin Euro 5.</w:t>
      </w:r>
    </w:p>
    <w:p w14:paraId="39D0EB3E" w14:textId="77777777" w:rsidR="006C5AEA" w:rsidRDefault="00070C29" w:rsidP="00371538">
      <w:pPr>
        <w:numPr>
          <w:ilvl w:val="3"/>
          <w:numId w:val="1"/>
        </w:numPr>
        <w:tabs>
          <w:tab w:val="left" w:pos="993"/>
        </w:tabs>
        <w:snapToGrid w:val="0"/>
        <w:spacing w:line="360" w:lineRule="auto"/>
        <w:ind w:left="1418" w:hanging="851"/>
        <w:jc w:val="both"/>
        <w:rPr>
          <w:rFonts w:ascii="Verdana" w:eastAsia="Calibri" w:hAnsi="Verdana"/>
        </w:rPr>
      </w:pPr>
      <w:r w:rsidRPr="00070C29">
        <w:rPr>
          <w:rFonts w:ascii="Verdana" w:eastAsia="Calibri" w:hAnsi="Verdana"/>
        </w:rPr>
        <w:t xml:space="preserve">Maksymalna moc </w:t>
      </w:r>
      <w:r w:rsidR="00152F31">
        <w:rPr>
          <w:rFonts w:ascii="Verdana" w:eastAsia="Calibri" w:hAnsi="Verdana"/>
        </w:rPr>
        <w:t xml:space="preserve">netto silnika nie mniejsza niż </w:t>
      </w:r>
      <w:r w:rsidR="004E5FD2">
        <w:rPr>
          <w:rFonts w:ascii="Verdana" w:eastAsia="Calibri" w:hAnsi="Verdana"/>
        </w:rPr>
        <w:t>75 KW (</w:t>
      </w:r>
      <w:r w:rsidR="00152F31">
        <w:rPr>
          <w:rFonts w:ascii="Verdana" w:eastAsia="Calibri" w:hAnsi="Verdana"/>
        </w:rPr>
        <w:t>100 KM</w:t>
      </w:r>
      <w:r w:rsidR="004E5FD2">
        <w:rPr>
          <w:rFonts w:ascii="Verdana" w:eastAsia="Calibri" w:hAnsi="Verdana"/>
        </w:rPr>
        <w:t>)</w:t>
      </w:r>
      <w:r w:rsidRPr="00070C29">
        <w:rPr>
          <w:rFonts w:ascii="Verdana" w:eastAsia="Calibri" w:hAnsi="Verdana"/>
        </w:rPr>
        <w:t xml:space="preserve"> (według danych z pkt 26 wyciągu ze świadectwa homologacji typu pojazdu lub pkt 27 świadectwa zgodności WE).</w:t>
      </w:r>
    </w:p>
    <w:p w14:paraId="0CB417FA" w14:textId="4E17D7C4" w:rsidR="006C5AEA" w:rsidRDefault="006C5AEA" w:rsidP="00371538">
      <w:pPr>
        <w:numPr>
          <w:ilvl w:val="3"/>
          <w:numId w:val="1"/>
        </w:numPr>
        <w:tabs>
          <w:tab w:val="left" w:pos="993"/>
        </w:tabs>
        <w:snapToGrid w:val="0"/>
        <w:spacing w:line="360" w:lineRule="auto"/>
        <w:ind w:left="1418" w:hanging="851"/>
        <w:jc w:val="both"/>
        <w:rPr>
          <w:rFonts w:ascii="Verdana" w:eastAsia="Calibri" w:hAnsi="Verdana"/>
        </w:rPr>
      </w:pPr>
      <w:r w:rsidRPr="006C5AEA">
        <w:rPr>
          <w:rFonts w:ascii="Verdana" w:eastAsia="Calibri" w:hAnsi="Verdana"/>
        </w:rPr>
        <w:t>Pojemność silnika minimum 1</w:t>
      </w:r>
      <w:r w:rsidR="006F2D8D">
        <w:rPr>
          <w:rFonts w:ascii="Verdana" w:eastAsia="Calibri" w:hAnsi="Verdana"/>
        </w:rPr>
        <w:t>1</w:t>
      </w:r>
      <w:r>
        <w:rPr>
          <w:rFonts w:ascii="Verdana" w:eastAsia="Calibri" w:hAnsi="Verdana"/>
        </w:rPr>
        <w:t>90</w:t>
      </w:r>
      <w:r w:rsidRPr="006C5AEA">
        <w:rPr>
          <w:rFonts w:ascii="Verdana" w:eastAsia="Calibri" w:hAnsi="Verdana"/>
        </w:rPr>
        <w:t xml:space="preserve"> cm³</w:t>
      </w:r>
    </w:p>
    <w:p w14:paraId="5D6FA212" w14:textId="77777777" w:rsidR="004F47E4" w:rsidRPr="006C5AEA" w:rsidRDefault="004F47E4" w:rsidP="004F47E4">
      <w:pPr>
        <w:tabs>
          <w:tab w:val="left" w:pos="993"/>
        </w:tabs>
        <w:snapToGrid w:val="0"/>
        <w:spacing w:line="360" w:lineRule="auto"/>
        <w:ind w:left="1418"/>
        <w:jc w:val="both"/>
        <w:rPr>
          <w:rFonts w:ascii="Verdana" w:eastAsia="Calibri" w:hAnsi="Verdana"/>
        </w:rPr>
      </w:pPr>
    </w:p>
    <w:p w14:paraId="68F9433E" w14:textId="77777777" w:rsidR="00070C29" w:rsidRPr="00070C29" w:rsidRDefault="00070C29" w:rsidP="00371538">
      <w:pPr>
        <w:numPr>
          <w:ilvl w:val="2"/>
          <w:numId w:val="1"/>
        </w:numPr>
        <w:snapToGrid w:val="0"/>
        <w:spacing w:line="360" w:lineRule="auto"/>
        <w:ind w:left="851" w:hanging="851"/>
        <w:jc w:val="both"/>
        <w:rPr>
          <w:rFonts w:ascii="Verdana" w:eastAsia="Calibri" w:hAnsi="Verdana"/>
          <w:b/>
        </w:rPr>
      </w:pPr>
      <w:r w:rsidRPr="00070C29">
        <w:rPr>
          <w:rFonts w:ascii="Verdana" w:eastAsia="Calibri" w:hAnsi="Verdana"/>
          <w:b/>
        </w:rPr>
        <w:t>Warunki techniczne dla układu hamulcowego</w:t>
      </w:r>
    </w:p>
    <w:p w14:paraId="3D95840E" w14:textId="77777777" w:rsidR="00070C29" w:rsidRDefault="00070C29" w:rsidP="00371538">
      <w:pPr>
        <w:pStyle w:val="Akapitzlist"/>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Układ hamulcowy musi być wyposażony co najmniej w układ zapobiegający blokowaniu kół pojazdu podczas hamowania.</w:t>
      </w:r>
    </w:p>
    <w:p w14:paraId="34EAFC52" w14:textId="779D8B67" w:rsidR="006C5AEA" w:rsidRPr="00070C29" w:rsidRDefault="006F2D8D" w:rsidP="00371538">
      <w:pPr>
        <w:pStyle w:val="Akapitzlist"/>
        <w:numPr>
          <w:ilvl w:val="3"/>
          <w:numId w:val="1"/>
        </w:numPr>
        <w:snapToGrid w:val="0"/>
        <w:spacing w:line="360" w:lineRule="auto"/>
        <w:ind w:left="1418" w:hanging="851"/>
        <w:jc w:val="both"/>
        <w:rPr>
          <w:rFonts w:ascii="Verdana" w:eastAsia="Calibri" w:hAnsi="Verdana"/>
        </w:rPr>
      </w:pPr>
      <w:r>
        <w:rPr>
          <w:rFonts w:ascii="Verdana" w:eastAsia="Calibri" w:hAnsi="Verdana"/>
        </w:rPr>
        <w:t xml:space="preserve">Wyposażony </w:t>
      </w:r>
      <w:r w:rsidR="006C5AEA">
        <w:rPr>
          <w:rFonts w:ascii="Verdana" w:eastAsia="Calibri" w:hAnsi="Verdana"/>
        </w:rPr>
        <w:t>w hamulce przednie / t</w:t>
      </w:r>
      <w:r w:rsidR="006C5AEA" w:rsidRPr="006C5AEA">
        <w:rPr>
          <w:rFonts w:ascii="Verdana" w:eastAsia="Calibri" w:hAnsi="Verdana"/>
        </w:rPr>
        <w:t>arczowe wentylowane</w:t>
      </w:r>
      <w:r w:rsidR="006C5AEA">
        <w:rPr>
          <w:rFonts w:ascii="Verdana" w:eastAsia="Calibri" w:hAnsi="Verdana"/>
        </w:rPr>
        <w:t>, tylne / t</w:t>
      </w:r>
      <w:r w:rsidR="006C5AEA" w:rsidRPr="006C5AEA">
        <w:rPr>
          <w:rFonts w:ascii="Verdana" w:eastAsia="Calibri" w:hAnsi="Verdana"/>
        </w:rPr>
        <w:t>arczowe</w:t>
      </w:r>
      <w:r w:rsidR="006C5AEA">
        <w:rPr>
          <w:rFonts w:ascii="Verdana" w:eastAsia="Calibri" w:hAnsi="Verdana"/>
        </w:rPr>
        <w:t>.</w:t>
      </w:r>
    </w:p>
    <w:p w14:paraId="2BF7E175" w14:textId="36243023" w:rsidR="00070C29" w:rsidRDefault="00070C29" w:rsidP="00371538">
      <w:pPr>
        <w:pStyle w:val="Akapitzlist"/>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System stabilizacji toru jazdy</w:t>
      </w:r>
      <w:r w:rsidR="006C5AEA">
        <w:rPr>
          <w:rFonts w:ascii="Verdana" w:eastAsia="Calibri" w:hAnsi="Verdana"/>
        </w:rPr>
        <w:t>.</w:t>
      </w:r>
    </w:p>
    <w:p w14:paraId="22A98C14" w14:textId="77777777" w:rsidR="004F47E4" w:rsidRPr="00070C29" w:rsidRDefault="004F47E4" w:rsidP="004F47E4">
      <w:pPr>
        <w:pStyle w:val="Akapitzlist"/>
        <w:snapToGrid w:val="0"/>
        <w:spacing w:line="360" w:lineRule="auto"/>
        <w:ind w:left="1418"/>
        <w:jc w:val="both"/>
        <w:rPr>
          <w:rFonts w:ascii="Verdana" w:eastAsia="Calibri" w:hAnsi="Verdana"/>
        </w:rPr>
      </w:pPr>
    </w:p>
    <w:p w14:paraId="5F910D35" w14:textId="77777777" w:rsidR="00070C29" w:rsidRPr="00070C29" w:rsidRDefault="00070C29" w:rsidP="00371538">
      <w:pPr>
        <w:numPr>
          <w:ilvl w:val="2"/>
          <w:numId w:val="1"/>
        </w:numPr>
        <w:snapToGrid w:val="0"/>
        <w:spacing w:line="360" w:lineRule="auto"/>
        <w:ind w:left="851" w:hanging="851"/>
        <w:jc w:val="both"/>
        <w:rPr>
          <w:rFonts w:ascii="Verdana" w:eastAsia="Calibri" w:hAnsi="Verdana"/>
          <w:b/>
        </w:rPr>
      </w:pPr>
      <w:r w:rsidRPr="00070C29">
        <w:rPr>
          <w:rFonts w:ascii="Verdana" w:eastAsia="Calibri" w:hAnsi="Verdana"/>
          <w:b/>
        </w:rPr>
        <w:t>Wymagania techniczne dla układu kierowniczego</w:t>
      </w:r>
    </w:p>
    <w:p w14:paraId="5AB4A3F0" w14:textId="07497E98" w:rsidR="00070C29" w:rsidRPr="00070C29" w:rsidRDefault="00070C29" w:rsidP="00371538">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Regulacja kolumny kierowniczej co najmniej w płaszczyznach: góra – dół.</w:t>
      </w:r>
    </w:p>
    <w:p w14:paraId="5F02076D" w14:textId="66AC9E80" w:rsidR="00070C29" w:rsidRDefault="00070C29" w:rsidP="00371538">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Wspomaganie układu kierowniczego.</w:t>
      </w:r>
    </w:p>
    <w:p w14:paraId="12B0C606" w14:textId="77777777" w:rsidR="004F47E4" w:rsidRPr="00070C29" w:rsidRDefault="004F47E4" w:rsidP="004F47E4">
      <w:pPr>
        <w:snapToGrid w:val="0"/>
        <w:spacing w:line="360" w:lineRule="auto"/>
        <w:ind w:left="1418"/>
        <w:jc w:val="both"/>
        <w:rPr>
          <w:rFonts w:ascii="Verdana" w:eastAsia="Calibri" w:hAnsi="Verdana"/>
        </w:rPr>
      </w:pPr>
    </w:p>
    <w:p w14:paraId="6BE3C73F" w14:textId="77777777" w:rsidR="00070C29" w:rsidRPr="00070C29" w:rsidRDefault="00070C29" w:rsidP="00371538">
      <w:pPr>
        <w:numPr>
          <w:ilvl w:val="2"/>
          <w:numId w:val="1"/>
        </w:numPr>
        <w:snapToGrid w:val="0"/>
        <w:spacing w:line="360" w:lineRule="auto"/>
        <w:ind w:left="851" w:hanging="851"/>
        <w:jc w:val="both"/>
        <w:rPr>
          <w:rFonts w:ascii="Verdana" w:eastAsia="Calibri" w:hAnsi="Verdana"/>
          <w:b/>
        </w:rPr>
      </w:pPr>
      <w:r w:rsidRPr="00070C29">
        <w:rPr>
          <w:rFonts w:ascii="Verdana" w:eastAsia="Calibri" w:hAnsi="Verdana"/>
          <w:b/>
        </w:rPr>
        <w:t>Wymagania techniczne dla układu napędowego</w:t>
      </w:r>
    </w:p>
    <w:p w14:paraId="1C5FB63F" w14:textId="3CE66F26"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Prędkość maksymalna nie mniejsza niż 140 km/h. (wg. danych z pkt 44 wyciągu ze świadectwa homologacji typu pojazdu lub pkt 29 świadectwa zgodności WE)</w:t>
      </w:r>
    </w:p>
    <w:p w14:paraId="1EDF5A31" w14:textId="7C28D1FD"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 xml:space="preserve">Napęd </w:t>
      </w:r>
      <w:r w:rsidR="00152F31">
        <w:rPr>
          <w:rFonts w:ascii="Verdana" w:eastAsia="Calibri" w:hAnsi="Verdana"/>
        </w:rPr>
        <w:t>na przednią oś pojazdu</w:t>
      </w:r>
      <w:r w:rsidRPr="00070C29">
        <w:rPr>
          <w:rFonts w:ascii="Verdana" w:eastAsia="Calibri" w:hAnsi="Verdana"/>
        </w:rPr>
        <w:t>.</w:t>
      </w:r>
    </w:p>
    <w:p w14:paraId="36F8DA20" w14:textId="63EF4019" w:rsidR="00070C29" w:rsidRPr="00A6441C"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Skrzynia biegów manualna w pełni synchronizowana, wyposażona w nie mniej niż 5 biegów do przodu</w:t>
      </w:r>
      <w:r w:rsidR="00A6441C">
        <w:rPr>
          <w:rFonts w:ascii="Verdana" w:eastAsia="Calibri" w:hAnsi="Verdana"/>
        </w:rPr>
        <w:t xml:space="preserve"> </w:t>
      </w:r>
      <w:r w:rsidR="009937AD" w:rsidRPr="009937AD">
        <w:rPr>
          <w:rFonts w:ascii="Verdana" w:eastAsia="Calibri" w:hAnsi="Verdana"/>
        </w:rPr>
        <w:t xml:space="preserve">+ bieg wsteczny </w:t>
      </w:r>
      <w:r w:rsidR="00A6441C">
        <w:rPr>
          <w:rFonts w:ascii="Verdana" w:eastAsia="Calibri" w:hAnsi="Verdana"/>
        </w:rPr>
        <w:t>l</w:t>
      </w:r>
      <w:r w:rsidR="00A6441C" w:rsidRPr="00A6441C">
        <w:rPr>
          <w:rFonts w:ascii="Verdana" w:eastAsia="Calibri" w:hAnsi="Verdana"/>
        </w:rPr>
        <w:t>ub automatyczna skrzynia</w:t>
      </w:r>
      <w:r w:rsidR="00A6441C">
        <w:rPr>
          <w:rFonts w:ascii="Verdana" w:eastAsia="Calibri" w:hAnsi="Verdana"/>
        </w:rPr>
        <w:t xml:space="preserve"> </w:t>
      </w:r>
      <w:r w:rsidR="00A6441C" w:rsidRPr="00A6441C">
        <w:rPr>
          <w:rFonts w:ascii="Verdana" w:eastAsia="Calibri" w:hAnsi="Verdana"/>
        </w:rPr>
        <w:t>biegów.</w:t>
      </w:r>
    </w:p>
    <w:p w14:paraId="03D4CFFA" w14:textId="77777777" w:rsidR="00070C29" w:rsidRPr="00070C29" w:rsidRDefault="00070C29" w:rsidP="00371538">
      <w:pPr>
        <w:numPr>
          <w:ilvl w:val="2"/>
          <w:numId w:val="1"/>
        </w:numPr>
        <w:snapToGrid w:val="0"/>
        <w:spacing w:line="360" w:lineRule="auto"/>
        <w:ind w:left="851" w:hanging="851"/>
        <w:jc w:val="both"/>
        <w:rPr>
          <w:rFonts w:ascii="Verdana" w:eastAsia="Calibri" w:hAnsi="Verdana"/>
          <w:b/>
        </w:rPr>
      </w:pPr>
      <w:r w:rsidRPr="00070C29">
        <w:rPr>
          <w:rFonts w:ascii="Verdana" w:eastAsia="Calibri" w:hAnsi="Verdana"/>
          <w:b/>
        </w:rPr>
        <w:t>Wymagania techniczne dla kół jezdnych</w:t>
      </w:r>
    </w:p>
    <w:p w14:paraId="163B4ED6" w14:textId="13C77E2B"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Koła jezdne na poszczególnych osiach z ogumieniem bezdętkowym.</w:t>
      </w:r>
    </w:p>
    <w:p w14:paraId="7C4C373D" w14:textId="18040388"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Komplet 5 kół (w tym pełnowymiarowe koło zapasowe) z</w:t>
      </w:r>
      <w:r w:rsidR="00062B87">
        <w:rPr>
          <w:rFonts w:ascii="Verdana" w:eastAsia="Calibri" w:hAnsi="Verdana"/>
        </w:rPr>
        <w:t> </w:t>
      </w:r>
      <w:r w:rsidRPr="00070C29">
        <w:rPr>
          <w:rFonts w:ascii="Verdana" w:eastAsia="Calibri" w:hAnsi="Verdana"/>
        </w:rPr>
        <w:t xml:space="preserve">ogumieniem </w:t>
      </w:r>
      <w:r w:rsidR="009937AD">
        <w:rPr>
          <w:rFonts w:ascii="Verdana" w:eastAsia="Calibri" w:hAnsi="Verdana"/>
        </w:rPr>
        <w:t>na felgi minimum 16” (cali)</w:t>
      </w:r>
      <w:r w:rsidRPr="00070C29">
        <w:rPr>
          <w:rFonts w:ascii="Verdana" w:eastAsia="Calibri" w:hAnsi="Verdana"/>
        </w:rPr>
        <w:t>.</w:t>
      </w:r>
    </w:p>
    <w:p w14:paraId="12F014A7"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W przypadku zastosowania kół z obręczami stalowymi, o których mowa w pkt 1.4.6.2 muszą być one wyposażone w kołpaki ozdobne z fabrycznej oferty producenta pojazdów.</w:t>
      </w:r>
    </w:p>
    <w:p w14:paraId="1F54F6F4" w14:textId="2EB5E964"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Zastosowane zespoły opona/koło na poszczególnych osiach pojazdu opisane w pkt 1.4.6.2 musza być zgodne z danymi z pkt. 32 wyciągu ze świadectwa homologacji typu pojazdu lub pkt. 35 świadectwa zgodności WE.</w:t>
      </w:r>
    </w:p>
    <w:p w14:paraId="2B64B36C" w14:textId="7964E519"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Opony nie mogą być starsze niż 52 tygodnie licząc od końcowego terminu realizacji umowy.</w:t>
      </w:r>
    </w:p>
    <w:p w14:paraId="39C7EA7B" w14:textId="51EC88B8" w:rsid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Opony musza być fabrycznie nowe i homologowane. Zamawiający nie dopuszcza opon bieżnikowych.</w:t>
      </w:r>
    </w:p>
    <w:p w14:paraId="3CBF5F53" w14:textId="77777777" w:rsidR="004F47E4" w:rsidRPr="00062B87" w:rsidRDefault="004F47E4" w:rsidP="004F47E4">
      <w:pPr>
        <w:snapToGrid w:val="0"/>
        <w:spacing w:line="360" w:lineRule="auto"/>
        <w:ind w:left="1418"/>
        <w:jc w:val="both"/>
        <w:rPr>
          <w:rFonts w:ascii="Verdana" w:eastAsia="Calibri" w:hAnsi="Verdana"/>
        </w:rPr>
      </w:pPr>
    </w:p>
    <w:p w14:paraId="457B523D" w14:textId="77777777" w:rsidR="00070C29" w:rsidRPr="00070C29" w:rsidRDefault="00070C29" w:rsidP="00371538">
      <w:pPr>
        <w:numPr>
          <w:ilvl w:val="2"/>
          <w:numId w:val="1"/>
        </w:numPr>
        <w:snapToGrid w:val="0"/>
        <w:spacing w:line="360" w:lineRule="auto"/>
        <w:ind w:left="851" w:hanging="851"/>
        <w:jc w:val="both"/>
        <w:rPr>
          <w:rFonts w:ascii="Verdana" w:eastAsia="Calibri" w:hAnsi="Verdana"/>
          <w:b/>
        </w:rPr>
      </w:pPr>
      <w:r w:rsidRPr="00070C29">
        <w:rPr>
          <w:rFonts w:ascii="Verdana" w:eastAsia="Calibri" w:hAnsi="Verdana"/>
          <w:b/>
        </w:rPr>
        <w:t>Wskazówki dotyczące montażu</w:t>
      </w:r>
    </w:p>
    <w:p w14:paraId="270EDB08"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Wszystkie stosowane przewody instalacji elektrycznej muszą spełniać wymogi określone w obowiązujących normach i przepisach dotyczących instalacji elektrycznej w motoryzacji. Przewody muszą znajdować się w osłonie w kolorze czarnym lub szarym. Wszystkie przewody należy odpowiednio oznaczyć. Przy układaniu przewodów należy koniecznie uwzględnić minimalny promień zagięcia przewodu zgodny z wymaganiami producenta.</w:t>
      </w:r>
    </w:p>
    <w:p w14:paraId="7FF598D2"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Wszystkie przewody należy ułożyć w sposób zapobiegający wibracji oraz możliwości samoczynnego przemieszczania się. Do łączenia przewodów należy stosować specjalistyczne łączniki albo kostki, które podczas zwarcia instalacji się nie stopią. Podczas układania przewodów na poziomie podłogi lub pod progiem, przewody należy dodatkowo zabezpieczyć przed uszkodzeniami mechanicznymi. Wszystkie przewody muszą być ułożone z odpowiednim zapasem długości zapobiegającym ich naprężeniu podczas eksploatacji.</w:t>
      </w:r>
    </w:p>
    <w:p w14:paraId="0BF4A51B"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Przewody antenowe urządzeń łączności radiowej nie mogą być układane razem z przewodami instalacji elektrycznej.</w:t>
      </w:r>
    </w:p>
    <w:p w14:paraId="436EB72E"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W przypadku zmian kierunku ułożenia przewodu, przed i za łukiem należy przymocować uchwyty przewodowe; jeśli przewód prowadzony jest po linii prostej, trzeba przewidzieć dostateczną ilość uchwytów. Należy stosować uchwyty pierścieniowe z tworzywa sztucznego dopasowane do liczby i grubości układanych przewodów.</w:t>
      </w:r>
    </w:p>
    <w:p w14:paraId="0976264C"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Wszystkie otwory i przewierty należy wygładzić i zabezpieczyć tulejkami ochronnymi krawędziowymi lub gumowymi prowadnicami.</w:t>
      </w:r>
    </w:p>
    <w:p w14:paraId="14A7E922"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Każde miejsce ingerencji w metalowe elementy nadwozia pojazdu musi zostać dodatkowo zabezpieczone antykorozyjnie.</w:t>
      </w:r>
    </w:p>
    <w:p w14:paraId="08A787AF"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 xml:space="preserve">Zamawiający dopuszcza jedynie stosowanie następujących technologii mocowania elementów i podzespołów zabudowy do nadwozia pojazdu: nitowanie za pomocą nitów </w:t>
      </w:r>
      <w:proofErr w:type="spellStart"/>
      <w:r w:rsidRPr="00070C29">
        <w:rPr>
          <w:rFonts w:ascii="Verdana" w:eastAsia="Calibri" w:hAnsi="Verdana"/>
        </w:rPr>
        <w:t>zrywalnych</w:t>
      </w:r>
      <w:proofErr w:type="spellEnd"/>
      <w:r w:rsidRPr="00070C29">
        <w:rPr>
          <w:rFonts w:ascii="Verdana" w:eastAsia="Calibri" w:hAnsi="Verdana"/>
        </w:rPr>
        <w:t xml:space="preserve"> stalowych, łączenie za pomocą śrub, wkrętów, śrub i nitonakrętek sześciokątnych.</w:t>
      </w:r>
    </w:p>
    <w:p w14:paraId="1E0CFF3F"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Śruby mocujące do blachy mogą być użyte tylko w takich miejscach, w których nie ma żadnego zagrożenia skaleczeniem ani nie istnieją żadne inne możliwości mocowania. Części obciążone mechanicznie należy umocować przy pomocy śrub łączących. Należy używać śrub i nakrętek w wykonaniu antykorozyjnym. Wszystkie śruby mocujące i nakrętki muszą być łatwo dostępne, aby zapewnić możliwość szybkiego demontażu elementów przymocowanych przy pomocy śrub i uchwytów.</w:t>
      </w:r>
    </w:p>
    <w:p w14:paraId="73A8CFFA"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Wszystkie zastosowane elementy zabudowy pojazdu wykonane z metalu oraz wszystkie elementy łączące muszą być wykonane w technologii antykorozyjnej.</w:t>
      </w:r>
    </w:p>
    <w:p w14:paraId="2E3F9D96" w14:textId="453C7E20" w:rsidR="00070C29" w:rsidRPr="00070C29" w:rsidRDefault="00070C29" w:rsidP="00EE5C39">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Wszystkie elementy zabudowy należy umieścić w pojeździe w taki sposób, aby w przypadku uszkodzenia lub prac konserwacyjnych możliwe było ich jak najłatwiejsze wymontowanie i ponowne zamontowanie.</w:t>
      </w:r>
    </w:p>
    <w:p w14:paraId="598D4F65" w14:textId="77777777" w:rsidR="00070C29" w:rsidRPr="00070C29" w:rsidRDefault="00070C29" w:rsidP="00EE5C39">
      <w:pPr>
        <w:numPr>
          <w:ilvl w:val="3"/>
          <w:numId w:val="1"/>
        </w:numPr>
        <w:snapToGrid w:val="0"/>
        <w:spacing w:line="360" w:lineRule="auto"/>
        <w:ind w:left="1560" w:hanging="993"/>
        <w:jc w:val="both"/>
        <w:rPr>
          <w:rFonts w:ascii="Verdana" w:eastAsia="Calibri" w:hAnsi="Verdana"/>
        </w:rPr>
      </w:pPr>
      <w:r w:rsidRPr="00070C29">
        <w:rPr>
          <w:rFonts w:ascii="Verdana" w:eastAsia="Calibri" w:hAnsi="Verdana"/>
        </w:rPr>
        <w:t>Wszystkie elementy zabudowy muszą być zamontowane w pojeździe zgodnie ze wskazówkami montażu podanymi przez producentów tych elementów.</w:t>
      </w:r>
    </w:p>
    <w:p w14:paraId="1D2BAF9C" w14:textId="77777777" w:rsidR="00070C29" w:rsidRDefault="00070C29" w:rsidP="00EE5C39">
      <w:pPr>
        <w:numPr>
          <w:ilvl w:val="3"/>
          <w:numId w:val="1"/>
        </w:numPr>
        <w:tabs>
          <w:tab w:val="left" w:pos="1560"/>
        </w:tabs>
        <w:snapToGrid w:val="0"/>
        <w:spacing w:line="360" w:lineRule="auto"/>
        <w:ind w:left="1418" w:hanging="851"/>
        <w:jc w:val="both"/>
        <w:rPr>
          <w:rFonts w:ascii="Verdana" w:eastAsia="Calibri" w:hAnsi="Verdana"/>
        </w:rPr>
      </w:pPr>
      <w:r w:rsidRPr="00070C29">
        <w:rPr>
          <w:rFonts w:ascii="Verdana" w:eastAsia="Calibri" w:hAnsi="Verdana"/>
        </w:rPr>
        <w:t>Wtyczki i gniazdka należy zamontować zgodnie z podanymi przez producenta wskazówkami dotyczącymi montażu i łączenia.</w:t>
      </w:r>
    </w:p>
    <w:p w14:paraId="14B8DADB" w14:textId="77777777" w:rsidR="004F47E4" w:rsidRPr="00070C29" w:rsidRDefault="004F47E4" w:rsidP="004F47E4">
      <w:pPr>
        <w:tabs>
          <w:tab w:val="left" w:pos="1560"/>
        </w:tabs>
        <w:snapToGrid w:val="0"/>
        <w:spacing w:line="360" w:lineRule="auto"/>
        <w:ind w:left="1418"/>
        <w:jc w:val="both"/>
        <w:rPr>
          <w:rFonts w:ascii="Verdana" w:eastAsia="Calibri" w:hAnsi="Verdana"/>
        </w:rPr>
      </w:pPr>
    </w:p>
    <w:p w14:paraId="2FFCA5F3" w14:textId="77777777" w:rsidR="00070C29" w:rsidRPr="00070C29" w:rsidRDefault="00070C29" w:rsidP="00371538">
      <w:pPr>
        <w:numPr>
          <w:ilvl w:val="2"/>
          <w:numId w:val="1"/>
        </w:numPr>
        <w:snapToGrid w:val="0"/>
        <w:spacing w:line="360" w:lineRule="auto"/>
        <w:ind w:left="851" w:hanging="851"/>
        <w:jc w:val="both"/>
        <w:rPr>
          <w:rFonts w:ascii="Verdana" w:eastAsia="Calibri" w:hAnsi="Verdana"/>
          <w:b/>
        </w:rPr>
      </w:pPr>
      <w:r w:rsidRPr="00070C29">
        <w:rPr>
          <w:rFonts w:ascii="Verdana" w:eastAsia="Calibri" w:hAnsi="Verdana"/>
          <w:b/>
        </w:rPr>
        <w:t>Wymagania techniczne dla instalacji elektrycznej i elektronicznej</w:t>
      </w:r>
    </w:p>
    <w:p w14:paraId="0A77308D"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Napięcie znamionowe instalacji elektrycznej 12 V DC („-” na masie).</w:t>
      </w:r>
    </w:p>
    <w:p w14:paraId="198E3976" w14:textId="77777777"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Wyposażenie elektryczne i elektroniczne pojazdu wymienione w poszczególnych punktach niniejszej specyfikacji technicznej musi poprawnie współpracować z wyposażeniem pojazdu bazowego oraz zapewniać wymaganą jakość i odpowiedni poziom bezpieczeństwa.</w:t>
      </w:r>
    </w:p>
    <w:p w14:paraId="003F2C1A" w14:textId="4DA61B98" w:rsidR="00070C29" w:rsidRPr="00070C29" w:rsidRDefault="00070C29" w:rsidP="00EE5C39">
      <w:pPr>
        <w:numPr>
          <w:ilvl w:val="3"/>
          <w:numId w:val="1"/>
        </w:numPr>
        <w:snapToGrid w:val="0"/>
        <w:spacing w:line="360" w:lineRule="auto"/>
        <w:ind w:left="1418" w:hanging="851"/>
        <w:jc w:val="both"/>
        <w:rPr>
          <w:rFonts w:ascii="Verdana" w:eastAsia="Calibri" w:hAnsi="Verdana"/>
        </w:rPr>
      </w:pPr>
      <w:r w:rsidRPr="00070C29">
        <w:rPr>
          <w:rFonts w:ascii="Verdana" w:eastAsia="Calibri" w:hAnsi="Verdana"/>
        </w:rPr>
        <w:t>Pobór prądu z akumulatora</w:t>
      </w:r>
      <w:r w:rsidR="00FD0FAD">
        <w:rPr>
          <w:rFonts w:ascii="Verdana" w:eastAsia="Calibri" w:hAnsi="Verdana"/>
        </w:rPr>
        <w:t xml:space="preserve"> </w:t>
      </w:r>
      <w:r w:rsidRPr="00070C29">
        <w:rPr>
          <w:rFonts w:ascii="Verdana" w:eastAsia="Calibri" w:hAnsi="Verdana"/>
        </w:rPr>
        <w:t>przez systemy podtrzymania w czasie postoju pojazdu przy wyłączonych wszystkich odbiorn</w:t>
      </w:r>
      <w:r w:rsidR="004076F2">
        <w:rPr>
          <w:rFonts w:ascii="Verdana" w:eastAsia="Calibri" w:hAnsi="Verdana"/>
        </w:rPr>
        <w:t xml:space="preserve">ikach nie może przekraczać 500 </w:t>
      </w:r>
      <w:proofErr w:type="spellStart"/>
      <w:r w:rsidR="004076F2">
        <w:rPr>
          <w:rFonts w:ascii="Verdana" w:eastAsia="Calibri" w:hAnsi="Verdana"/>
        </w:rPr>
        <w:t>m</w:t>
      </w:r>
      <w:r w:rsidRPr="00070C29">
        <w:rPr>
          <w:rFonts w:ascii="Verdana" w:eastAsia="Calibri" w:hAnsi="Verdana"/>
        </w:rPr>
        <w:t>A</w:t>
      </w:r>
      <w:proofErr w:type="spellEnd"/>
      <w:r w:rsidRPr="00070C29">
        <w:rPr>
          <w:rFonts w:ascii="Verdana" w:eastAsia="Calibri" w:hAnsi="Verdana"/>
        </w:rPr>
        <w:t>.</w:t>
      </w:r>
    </w:p>
    <w:p w14:paraId="10726CB0" w14:textId="77777777" w:rsidR="00070C29" w:rsidRPr="00070C29" w:rsidRDefault="00070C29" w:rsidP="00EE5C39">
      <w:pPr>
        <w:snapToGrid w:val="0"/>
        <w:spacing w:line="360" w:lineRule="auto"/>
        <w:ind w:left="1080"/>
        <w:jc w:val="center"/>
        <w:rPr>
          <w:rFonts w:ascii="Verdana" w:eastAsia="Calibri" w:hAnsi="Verdana"/>
        </w:rPr>
      </w:pPr>
    </w:p>
    <w:p w14:paraId="10C046DB" w14:textId="77777777" w:rsidR="00070C29" w:rsidRPr="00070C29" w:rsidRDefault="00070C29" w:rsidP="00A367F4">
      <w:pPr>
        <w:numPr>
          <w:ilvl w:val="2"/>
          <w:numId w:val="1"/>
        </w:numPr>
        <w:tabs>
          <w:tab w:val="left" w:pos="993"/>
        </w:tabs>
        <w:snapToGrid w:val="0"/>
        <w:spacing w:line="360" w:lineRule="auto"/>
        <w:ind w:left="1134" w:hanging="1134"/>
        <w:jc w:val="both"/>
        <w:rPr>
          <w:rFonts w:ascii="Verdana" w:eastAsia="Calibri" w:hAnsi="Verdana"/>
          <w:b/>
        </w:rPr>
      </w:pPr>
      <w:r w:rsidRPr="00070C29">
        <w:rPr>
          <w:rFonts w:ascii="Verdana" w:eastAsia="Calibri" w:hAnsi="Verdana"/>
          <w:b/>
        </w:rPr>
        <w:t>Wymagania techniczne dla wyposażenia pojazdu (z fabrycznej oferty producenta)</w:t>
      </w:r>
    </w:p>
    <w:p w14:paraId="3B6AFDF5" w14:textId="616AD408"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Pasy bezpieczeństwa dla I-go rzędu siedzeń z regulacją górnego punktu kotwiczenia i napinaczami.</w:t>
      </w:r>
    </w:p>
    <w:p w14:paraId="129D6718" w14:textId="5A551C82"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Poduszki gazowe, co najmniej dla kierowcy i pasażera z przodu.</w:t>
      </w:r>
    </w:p>
    <w:p w14:paraId="3B88CD86" w14:textId="0E338CC2"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color w:val="000000"/>
        </w:rPr>
        <w:t xml:space="preserve">Sterowane elektronicznie </w:t>
      </w:r>
      <w:r w:rsidRPr="00070C29">
        <w:rPr>
          <w:rFonts w:ascii="Verdana" w:eastAsia="Calibri" w:hAnsi="Verdana"/>
        </w:rPr>
        <w:t>lusterka zewnętrzne.</w:t>
      </w:r>
    </w:p>
    <w:p w14:paraId="0A41644D" w14:textId="6AABA6AC"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Elektrycznie opuszczane i podnoszone szyby co najmniej drzwi przednich.</w:t>
      </w:r>
    </w:p>
    <w:p w14:paraId="09B1908E" w14:textId="043025E0"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Pojazd musi być wyposażony w światła przeciwmgłowe przednie z oferty producenta pojazdów, posiadające homologację, wbudowane w zderzak, spojler lub światła zintegrowane z lampami zespolonymi,</w:t>
      </w:r>
    </w:p>
    <w:p w14:paraId="7C033BFF" w14:textId="0F04EA02"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Centralny zamek sterowany pilotem.</w:t>
      </w:r>
    </w:p>
    <w:p w14:paraId="2321B07B" w14:textId="4A921635"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Materiały obiciowe siedzeń I-go i II-go rzędu oraz wszystkich elementów wykończenia wnętrza pojazdu znajdujących się poniżej linii szyb musza być w kolorze ciemnym, łatwe w utrzymaniu czystości.</w:t>
      </w:r>
    </w:p>
    <w:p w14:paraId="5E7C287D" w14:textId="1ADF9933"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Minimum dwa komplety kluczyków do pojazdu wraz z dwoma pilotami do centralnego zamka.</w:t>
      </w:r>
    </w:p>
    <w:p w14:paraId="5C2A1A07" w14:textId="6E2BA180"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Fabryczna klimatyzacja automatyczna.</w:t>
      </w:r>
    </w:p>
    <w:p w14:paraId="5635577B" w14:textId="77777777"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Komplet fabrycznych dywaników gumowych I-go i II-go rzędu siedzeń.</w:t>
      </w:r>
    </w:p>
    <w:p w14:paraId="5769FAD3" w14:textId="77777777"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Radioodbiornik wyposażony co najmniej w 2 głośniki.</w:t>
      </w:r>
    </w:p>
    <w:p w14:paraId="17C85522" w14:textId="77777777"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Dwie ramki pod tablicę rejestracyjną zamontowane na pojeździe.</w:t>
      </w:r>
    </w:p>
    <w:p w14:paraId="7B76C314" w14:textId="77777777"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Gniazdo zapalniczki fabryczne o prądzie obciążenia min. 10 A, zasilane bez względu na położenie włącznika zapłonu.</w:t>
      </w:r>
    </w:p>
    <w:p w14:paraId="1626CC48" w14:textId="70ADB6B2" w:rsidR="00070C29" w:rsidRPr="00070C29" w:rsidRDefault="00070C29" w:rsidP="00C72234">
      <w:pPr>
        <w:numPr>
          <w:ilvl w:val="3"/>
          <w:numId w:val="1"/>
        </w:numPr>
        <w:tabs>
          <w:tab w:val="left" w:pos="1560"/>
        </w:tabs>
        <w:snapToGrid w:val="0"/>
        <w:spacing w:line="360" w:lineRule="auto"/>
        <w:ind w:left="1560" w:hanging="993"/>
        <w:jc w:val="both"/>
        <w:rPr>
          <w:rFonts w:ascii="Verdana" w:eastAsia="Calibri" w:hAnsi="Verdana"/>
        </w:rPr>
      </w:pPr>
      <w:r w:rsidRPr="00070C29">
        <w:rPr>
          <w:rFonts w:ascii="Verdana" w:eastAsia="Calibri" w:hAnsi="Verdana"/>
        </w:rPr>
        <w:t>Regulacja mechaniczna</w:t>
      </w:r>
      <w:r w:rsidRPr="00070C29">
        <w:rPr>
          <w:rFonts w:ascii="Verdana" w:eastAsia="Calibri" w:hAnsi="Verdana"/>
          <w:color w:val="FF0000"/>
        </w:rPr>
        <w:t xml:space="preserve"> </w:t>
      </w:r>
      <w:r w:rsidR="002F367F" w:rsidRPr="002F367F">
        <w:rPr>
          <w:rFonts w:ascii="Verdana" w:eastAsia="Calibri" w:hAnsi="Verdana"/>
        </w:rPr>
        <w:t xml:space="preserve">lub elektryczna </w:t>
      </w:r>
      <w:r w:rsidRPr="00070C29">
        <w:rPr>
          <w:rFonts w:ascii="Verdana" w:eastAsia="Calibri" w:hAnsi="Verdana"/>
        </w:rPr>
        <w:t>siedzenia kierowcy, co najmniej w płaszczyźnie: przód – tył, góra – dół, oraz pasażera z przodu przód – tył. Regulacja pochylenia oparć siedzeń I-go rzędu.</w:t>
      </w:r>
    </w:p>
    <w:p w14:paraId="69779CED" w14:textId="0B62D681" w:rsidR="00070C29" w:rsidRPr="00070C29" w:rsidRDefault="00C72234" w:rsidP="00C72234">
      <w:pPr>
        <w:tabs>
          <w:tab w:val="left" w:pos="3450"/>
        </w:tabs>
        <w:snapToGrid w:val="0"/>
        <w:spacing w:line="360" w:lineRule="auto"/>
        <w:ind w:left="1418" w:hanging="851"/>
        <w:jc w:val="both"/>
        <w:rPr>
          <w:rFonts w:ascii="Verdana" w:eastAsia="Calibri" w:hAnsi="Verdana"/>
        </w:rPr>
      </w:pPr>
      <w:r>
        <w:rPr>
          <w:rFonts w:ascii="Verdana" w:eastAsia="Calibri" w:hAnsi="Verdana"/>
        </w:rPr>
        <w:tab/>
      </w:r>
      <w:r>
        <w:rPr>
          <w:rFonts w:ascii="Verdana" w:eastAsia="Calibri" w:hAnsi="Verdana"/>
        </w:rPr>
        <w:tab/>
      </w:r>
    </w:p>
    <w:p w14:paraId="326148C6" w14:textId="77777777" w:rsidR="00062B87" w:rsidRDefault="00070C29" w:rsidP="00EE5C39">
      <w:pPr>
        <w:numPr>
          <w:ilvl w:val="1"/>
          <w:numId w:val="1"/>
        </w:numPr>
        <w:tabs>
          <w:tab w:val="left" w:pos="567"/>
          <w:tab w:val="left" w:pos="1276"/>
        </w:tabs>
        <w:snapToGrid w:val="0"/>
        <w:spacing w:line="360" w:lineRule="auto"/>
        <w:ind w:left="567" w:hanging="567"/>
        <w:jc w:val="both"/>
        <w:rPr>
          <w:rFonts w:ascii="Verdana" w:eastAsia="Calibri" w:hAnsi="Verdana"/>
          <w:b/>
        </w:rPr>
      </w:pPr>
      <w:r w:rsidRPr="00070C29">
        <w:rPr>
          <w:rFonts w:ascii="Verdana" w:eastAsia="Calibri" w:hAnsi="Verdana"/>
          <w:b/>
        </w:rPr>
        <w:t>Wymagania dla wyposażenia dodatkowego pojazdu</w:t>
      </w:r>
    </w:p>
    <w:p w14:paraId="2F20FA42" w14:textId="5BF3C88A" w:rsidR="00070C29" w:rsidRPr="00062B87" w:rsidRDefault="00070C29" w:rsidP="00C72234">
      <w:pPr>
        <w:tabs>
          <w:tab w:val="left" w:pos="1276"/>
        </w:tabs>
        <w:snapToGrid w:val="0"/>
        <w:spacing w:line="360" w:lineRule="auto"/>
        <w:ind w:left="567"/>
        <w:jc w:val="both"/>
        <w:rPr>
          <w:rFonts w:ascii="Verdana" w:eastAsia="Calibri" w:hAnsi="Verdana"/>
          <w:b/>
        </w:rPr>
      </w:pPr>
      <w:r w:rsidRPr="00062B87">
        <w:rPr>
          <w:rFonts w:ascii="Verdana" w:eastAsia="Calibri" w:hAnsi="Verdana"/>
        </w:rPr>
        <w:t>W skład wyposażenia pojazdy wchodzi:</w:t>
      </w:r>
    </w:p>
    <w:p w14:paraId="1F2D94B0" w14:textId="77777777" w:rsidR="00070C29" w:rsidRPr="00070C29" w:rsidRDefault="00070C29" w:rsidP="00C72234">
      <w:pPr>
        <w:numPr>
          <w:ilvl w:val="2"/>
          <w:numId w:val="1"/>
        </w:numPr>
        <w:snapToGrid w:val="0"/>
        <w:spacing w:line="360" w:lineRule="auto"/>
        <w:ind w:left="1418" w:hanging="851"/>
        <w:jc w:val="both"/>
        <w:rPr>
          <w:rFonts w:ascii="Verdana" w:eastAsia="Calibri" w:hAnsi="Verdana"/>
        </w:rPr>
      </w:pPr>
      <w:r w:rsidRPr="00070C29">
        <w:rPr>
          <w:rFonts w:ascii="Verdana" w:eastAsia="Calibri" w:hAnsi="Verdana"/>
        </w:rPr>
        <w:t xml:space="preserve">Autoalarm wyposażony w co najmniej jedną blokadę silnika lub zespołów, co najmniej jeden czujnik ochrony wnętrza, wyłącznik/tryb serwisowy. Sterowanie </w:t>
      </w:r>
      <w:proofErr w:type="spellStart"/>
      <w:r w:rsidRPr="00070C29">
        <w:rPr>
          <w:rFonts w:ascii="Verdana" w:eastAsia="Calibri" w:hAnsi="Verdana"/>
        </w:rPr>
        <w:t>zmiennokodowym</w:t>
      </w:r>
      <w:proofErr w:type="spellEnd"/>
      <w:r w:rsidRPr="00070C29">
        <w:rPr>
          <w:rFonts w:ascii="Verdana" w:eastAsia="Calibri" w:hAnsi="Verdana"/>
        </w:rPr>
        <w:t xml:space="preserve"> kluczem kodowym lub pilotem. Syrena urządzenia musi mieć własne zasilanie. Konstrukcja urządzenia musi być modułowa. Alarm powinien reagować na otwarcie każdych drzwi pojazdu i maski silnika oraz na ruch we wnętrzu pojazdu, w tym w zabudowanej przestrzeni ładunkowej. </w:t>
      </w:r>
    </w:p>
    <w:p w14:paraId="32ADEE31" w14:textId="77777777" w:rsidR="00070C29" w:rsidRPr="00070C29" w:rsidRDefault="00070C29" w:rsidP="00C72234">
      <w:pPr>
        <w:numPr>
          <w:ilvl w:val="2"/>
          <w:numId w:val="1"/>
        </w:numPr>
        <w:snapToGrid w:val="0"/>
        <w:spacing w:line="360" w:lineRule="auto"/>
        <w:ind w:left="1418" w:hanging="851"/>
        <w:jc w:val="both"/>
        <w:rPr>
          <w:rFonts w:ascii="Verdana" w:eastAsia="Calibri" w:hAnsi="Verdana"/>
        </w:rPr>
      </w:pPr>
      <w:r w:rsidRPr="00070C29">
        <w:rPr>
          <w:rFonts w:ascii="Verdana" w:eastAsia="Calibri" w:hAnsi="Verdana"/>
        </w:rPr>
        <w:t>Gaśnica proszkowa typu samochodowego o masie środka gaśniczego minimum 2 kg posiadająca odpowiedni certyfikat CNBOP.</w:t>
      </w:r>
    </w:p>
    <w:p w14:paraId="360FAFDD" w14:textId="77777777" w:rsidR="00070C29" w:rsidRPr="00070C29" w:rsidRDefault="00070C29" w:rsidP="00C72234">
      <w:pPr>
        <w:numPr>
          <w:ilvl w:val="2"/>
          <w:numId w:val="1"/>
        </w:numPr>
        <w:snapToGrid w:val="0"/>
        <w:spacing w:line="360" w:lineRule="auto"/>
        <w:ind w:left="1418" w:hanging="851"/>
        <w:jc w:val="both"/>
        <w:rPr>
          <w:rFonts w:ascii="Verdana" w:eastAsia="Calibri" w:hAnsi="Verdana"/>
        </w:rPr>
      </w:pPr>
      <w:r w:rsidRPr="00070C29">
        <w:rPr>
          <w:rFonts w:ascii="Verdana" w:eastAsia="Calibri" w:hAnsi="Verdana"/>
        </w:rPr>
        <w:t>Apteczka samochodowa w której skład wchodzą, co najmniej:</w:t>
      </w:r>
    </w:p>
    <w:p w14:paraId="12DA7E51" w14:textId="669013F0" w:rsidR="00070C29" w:rsidRPr="00070C29" w:rsidRDefault="00070C29" w:rsidP="00C72234">
      <w:pPr>
        <w:numPr>
          <w:ilvl w:val="0"/>
          <w:numId w:val="7"/>
        </w:numPr>
        <w:snapToGrid w:val="0"/>
        <w:spacing w:line="360" w:lineRule="auto"/>
        <w:ind w:left="1418" w:hanging="284"/>
        <w:jc w:val="both"/>
        <w:rPr>
          <w:rFonts w:ascii="Verdana" w:eastAsia="Calibri" w:hAnsi="Verdana"/>
        </w:rPr>
      </w:pPr>
      <w:r w:rsidRPr="00070C29">
        <w:rPr>
          <w:rFonts w:ascii="Verdana" w:eastAsia="Calibri" w:hAnsi="Verdana"/>
        </w:rPr>
        <w:t xml:space="preserve">rękawice lateksowe </w:t>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00062B87">
        <w:rPr>
          <w:rFonts w:ascii="Verdana" w:eastAsia="Calibri" w:hAnsi="Verdana"/>
        </w:rPr>
        <w:tab/>
      </w:r>
      <w:r w:rsidRPr="00070C29">
        <w:rPr>
          <w:rFonts w:ascii="Verdana" w:eastAsia="Calibri" w:hAnsi="Verdana"/>
        </w:rPr>
        <w:t xml:space="preserve"> </w:t>
      </w:r>
      <w:r w:rsidR="00C72234">
        <w:rPr>
          <w:rFonts w:ascii="Verdana" w:eastAsia="Calibri" w:hAnsi="Verdana"/>
        </w:rPr>
        <w:tab/>
      </w:r>
      <w:r w:rsidRPr="00070C29">
        <w:rPr>
          <w:rFonts w:ascii="Verdana" w:eastAsia="Calibri" w:hAnsi="Verdana"/>
        </w:rPr>
        <w:t>- 3 pary,</w:t>
      </w:r>
    </w:p>
    <w:p w14:paraId="632C9269" w14:textId="500F1285" w:rsidR="00070C29" w:rsidRPr="00070C29" w:rsidRDefault="00070C29" w:rsidP="00C72234">
      <w:pPr>
        <w:numPr>
          <w:ilvl w:val="0"/>
          <w:numId w:val="7"/>
        </w:numPr>
        <w:snapToGrid w:val="0"/>
        <w:spacing w:line="360" w:lineRule="auto"/>
        <w:ind w:left="1418" w:hanging="284"/>
        <w:jc w:val="both"/>
        <w:rPr>
          <w:rFonts w:ascii="Verdana" w:eastAsia="Calibri" w:hAnsi="Verdana"/>
        </w:rPr>
      </w:pPr>
      <w:r w:rsidRPr="00070C29">
        <w:rPr>
          <w:rFonts w:ascii="Verdana" w:eastAsia="Calibri" w:hAnsi="Verdana"/>
        </w:rPr>
        <w:t>nóż lub nożyce do przecięc</w:t>
      </w:r>
      <w:r w:rsidR="00C72234">
        <w:rPr>
          <w:rFonts w:ascii="Verdana" w:eastAsia="Calibri" w:hAnsi="Verdana"/>
        </w:rPr>
        <w:t>ia pasów bezpieczeństwa, ubrań</w:t>
      </w:r>
      <w:r w:rsidR="00C72234">
        <w:rPr>
          <w:rFonts w:ascii="Verdana" w:eastAsia="Calibri" w:hAnsi="Verdana"/>
        </w:rPr>
        <w:tab/>
      </w:r>
      <w:r w:rsidRPr="00070C29">
        <w:rPr>
          <w:rFonts w:ascii="Verdana" w:eastAsia="Calibri" w:hAnsi="Verdana"/>
        </w:rPr>
        <w:t>- 1 sztuka,</w:t>
      </w:r>
    </w:p>
    <w:p w14:paraId="3FF9ADB2" w14:textId="3FBEC3B3" w:rsidR="00070C29" w:rsidRPr="00070C29" w:rsidRDefault="00070C29" w:rsidP="00C72234">
      <w:pPr>
        <w:numPr>
          <w:ilvl w:val="0"/>
          <w:numId w:val="7"/>
        </w:numPr>
        <w:snapToGrid w:val="0"/>
        <w:spacing w:line="360" w:lineRule="auto"/>
        <w:ind w:left="1418" w:hanging="284"/>
        <w:jc w:val="both"/>
        <w:rPr>
          <w:rFonts w:ascii="Verdana" w:eastAsia="Calibri" w:hAnsi="Verdana"/>
        </w:rPr>
      </w:pPr>
      <w:r w:rsidRPr="00070C29">
        <w:rPr>
          <w:rFonts w:ascii="Verdana" w:eastAsia="Calibri" w:hAnsi="Verdana"/>
        </w:rPr>
        <w:t>opatrunki jałowe 7,5 cm x 7,5 cm</w:t>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Pr="00070C29">
        <w:rPr>
          <w:rFonts w:ascii="Verdana" w:eastAsia="Calibri" w:hAnsi="Verdana"/>
        </w:rPr>
        <w:tab/>
        <w:t xml:space="preserve"> </w:t>
      </w:r>
      <w:r w:rsidR="00C72234">
        <w:rPr>
          <w:rFonts w:ascii="Verdana" w:eastAsia="Calibri" w:hAnsi="Verdana"/>
        </w:rPr>
        <w:tab/>
      </w:r>
      <w:r w:rsidR="00574B4D">
        <w:rPr>
          <w:rFonts w:ascii="Verdana" w:eastAsia="Calibri" w:hAnsi="Verdana"/>
        </w:rPr>
        <w:t>- 10 sztuk</w:t>
      </w:r>
      <w:r w:rsidRPr="00070C29">
        <w:rPr>
          <w:rFonts w:ascii="Verdana" w:eastAsia="Calibri" w:hAnsi="Verdana"/>
        </w:rPr>
        <w:t>,</w:t>
      </w:r>
    </w:p>
    <w:p w14:paraId="6889608D" w14:textId="607CDDC1" w:rsidR="00070C29" w:rsidRPr="00070C29" w:rsidRDefault="00070C29" w:rsidP="00C72234">
      <w:pPr>
        <w:numPr>
          <w:ilvl w:val="0"/>
          <w:numId w:val="7"/>
        </w:numPr>
        <w:snapToGrid w:val="0"/>
        <w:spacing w:line="360" w:lineRule="auto"/>
        <w:ind w:left="1418" w:hanging="425"/>
        <w:jc w:val="both"/>
        <w:rPr>
          <w:rFonts w:ascii="Verdana" w:eastAsia="Calibri" w:hAnsi="Verdana"/>
        </w:rPr>
      </w:pPr>
      <w:r w:rsidRPr="00070C29">
        <w:rPr>
          <w:rFonts w:ascii="Verdana" w:eastAsia="Calibri" w:hAnsi="Verdana"/>
        </w:rPr>
        <w:t>bandaże dziane 2m x 10cm</w:t>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Pr="00070C29">
        <w:rPr>
          <w:rFonts w:ascii="Verdana" w:eastAsia="Calibri" w:hAnsi="Verdana"/>
        </w:rPr>
        <w:tab/>
        <w:t xml:space="preserve"> </w:t>
      </w:r>
      <w:r w:rsidR="00C72234">
        <w:rPr>
          <w:rFonts w:ascii="Verdana" w:eastAsia="Calibri" w:hAnsi="Verdana"/>
        </w:rPr>
        <w:tab/>
      </w:r>
      <w:r w:rsidRPr="00070C29">
        <w:rPr>
          <w:rFonts w:ascii="Verdana" w:eastAsia="Calibri" w:hAnsi="Verdana"/>
        </w:rPr>
        <w:t>- 5 sztuk,</w:t>
      </w:r>
    </w:p>
    <w:p w14:paraId="7949E7B9" w14:textId="31542907" w:rsidR="00070C29" w:rsidRPr="00070C29" w:rsidRDefault="00070C29" w:rsidP="00C72234">
      <w:pPr>
        <w:numPr>
          <w:ilvl w:val="0"/>
          <w:numId w:val="7"/>
        </w:numPr>
        <w:snapToGrid w:val="0"/>
        <w:spacing w:line="360" w:lineRule="auto"/>
        <w:ind w:left="1418" w:hanging="425"/>
        <w:jc w:val="both"/>
        <w:rPr>
          <w:rFonts w:ascii="Verdana" w:eastAsia="Calibri" w:hAnsi="Verdana"/>
        </w:rPr>
      </w:pPr>
      <w:r w:rsidRPr="00070C29">
        <w:rPr>
          <w:rFonts w:ascii="Verdana" w:eastAsia="Calibri" w:hAnsi="Verdana"/>
        </w:rPr>
        <w:t>bandaże elastyczne 3m x 10cm</w:t>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00C72234">
        <w:rPr>
          <w:rFonts w:ascii="Verdana" w:eastAsia="Calibri" w:hAnsi="Verdana"/>
        </w:rPr>
        <w:t xml:space="preserve"> </w:t>
      </w:r>
      <w:r w:rsidR="00C72234">
        <w:rPr>
          <w:rFonts w:ascii="Verdana" w:eastAsia="Calibri" w:hAnsi="Verdana"/>
        </w:rPr>
        <w:tab/>
      </w:r>
      <w:r w:rsidRPr="00070C29">
        <w:rPr>
          <w:rFonts w:ascii="Verdana" w:eastAsia="Calibri" w:hAnsi="Verdana"/>
        </w:rPr>
        <w:t>- 2 sztuki,</w:t>
      </w:r>
    </w:p>
    <w:p w14:paraId="234B90A1" w14:textId="04B6CB50" w:rsidR="00070C29" w:rsidRPr="00070C29" w:rsidRDefault="00070C29" w:rsidP="00C72234">
      <w:pPr>
        <w:numPr>
          <w:ilvl w:val="0"/>
          <w:numId w:val="7"/>
        </w:numPr>
        <w:snapToGrid w:val="0"/>
        <w:spacing w:line="360" w:lineRule="auto"/>
        <w:ind w:left="1418" w:hanging="425"/>
        <w:jc w:val="both"/>
        <w:rPr>
          <w:rFonts w:ascii="Verdana" w:eastAsia="Calibri" w:hAnsi="Verdana"/>
        </w:rPr>
      </w:pPr>
      <w:r w:rsidRPr="00070C29">
        <w:rPr>
          <w:rFonts w:ascii="Verdana" w:eastAsia="Calibri" w:hAnsi="Verdana"/>
        </w:rPr>
        <w:t>woda utleniona (100ml)</w:t>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00062B87">
        <w:rPr>
          <w:rFonts w:ascii="Verdana" w:eastAsia="Calibri" w:hAnsi="Verdana"/>
        </w:rPr>
        <w:tab/>
      </w:r>
      <w:r w:rsidRPr="00070C29">
        <w:rPr>
          <w:rFonts w:ascii="Verdana" w:eastAsia="Calibri" w:hAnsi="Verdana"/>
        </w:rPr>
        <w:t>- 1 flakon,</w:t>
      </w:r>
    </w:p>
    <w:p w14:paraId="24F84409" w14:textId="4C03F056" w:rsidR="00070C29" w:rsidRPr="00070C29" w:rsidRDefault="00070C29" w:rsidP="00C72234">
      <w:pPr>
        <w:numPr>
          <w:ilvl w:val="0"/>
          <w:numId w:val="7"/>
        </w:numPr>
        <w:snapToGrid w:val="0"/>
        <w:spacing w:line="360" w:lineRule="auto"/>
        <w:ind w:left="1418" w:hanging="425"/>
        <w:jc w:val="both"/>
        <w:rPr>
          <w:rFonts w:ascii="Verdana" w:eastAsia="Calibri" w:hAnsi="Verdana"/>
        </w:rPr>
      </w:pPr>
      <w:r w:rsidRPr="00070C29">
        <w:rPr>
          <w:rFonts w:ascii="Verdana" w:eastAsia="Calibri" w:hAnsi="Verdana"/>
        </w:rPr>
        <w:t>folia termoizolacyjna</w:t>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00062B87">
        <w:rPr>
          <w:rFonts w:ascii="Verdana" w:eastAsia="Calibri" w:hAnsi="Verdana"/>
        </w:rPr>
        <w:tab/>
      </w:r>
      <w:r w:rsidRPr="00070C29">
        <w:rPr>
          <w:rFonts w:ascii="Verdana" w:eastAsia="Calibri" w:hAnsi="Verdana"/>
        </w:rPr>
        <w:tab/>
        <w:t xml:space="preserve"> </w:t>
      </w:r>
      <w:r w:rsidR="00C72234">
        <w:rPr>
          <w:rFonts w:ascii="Verdana" w:eastAsia="Calibri" w:hAnsi="Verdana"/>
        </w:rPr>
        <w:tab/>
      </w:r>
      <w:r w:rsidRPr="00070C29">
        <w:rPr>
          <w:rFonts w:ascii="Verdana" w:eastAsia="Calibri" w:hAnsi="Verdana"/>
        </w:rPr>
        <w:t>- 1 sztuka,</w:t>
      </w:r>
    </w:p>
    <w:p w14:paraId="6356D50D" w14:textId="71456812" w:rsidR="00070C29" w:rsidRPr="00070C29" w:rsidRDefault="00070C29" w:rsidP="00C72234">
      <w:pPr>
        <w:numPr>
          <w:ilvl w:val="0"/>
          <w:numId w:val="7"/>
        </w:numPr>
        <w:snapToGrid w:val="0"/>
        <w:spacing w:line="360" w:lineRule="auto"/>
        <w:ind w:left="1418" w:hanging="425"/>
        <w:jc w:val="both"/>
        <w:rPr>
          <w:rFonts w:ascii="Verdana" w:eastAsia="Calibri" w:hAnsi="Verdana"/>
        </w:rPr>
      </w:pPr>
      <w:r w:rsidRPr="00070C29">
        <w:rPr>
          <w:rFonts w:ascii="Verdana" w:eastAsia="Calibri" w:hAnsi="Verdana"/>
        </w:rPr>
        <w:t>opatrunki hydrożelowe</w:t>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00062B87">
        <w:rPr>
          <w:rFonts w:ascii="Verdana" w:eastAsia="Calibri" w:hAnsi="Verdana"/>
        </w:rPr>
        <w:tab/>
      </w:r>
      <w:r w:rsidRPr="00070C29">
        <w:rPr>
          <w:rFonts w:ascii="Verdana" w:eastAsia="Calibri" w:hAnsi="Verdana"/>
        </w:rPr>
        <w:tab/>
        <w:t xml:space="preserve"> - 3 sztuki,</w:t>
      </w:r>
    </w:p>
    <w:p w14:paraId="15382E04" w14:textId="77777777" w:rsidR="00070C29" w:rsidRPr="00070C29" w:rsidRDefault="00070C29" w:rsidP="00C72234">
      <w:pPr>
        <w:numPr>
          <w:ilvl w:val="0"/>
          <w:numId w:val="7"/>
        </w:numPr>
        <w:snapToGrid w:val="0"/>
        <w:spacing w:line="360" w:lineRule="auto"/>
        <w:ind w:left="1418" w:hanging="425"/>
        <w:jc w:val="both"/>
        <w:rPr>
          <w:rFonts w:ascii="Verdana" w:eastAsia="Calibri" w:hAnsi="Verdana"/>
        </w:rPr>
      </w:pPr>
      <w:r w:rsidRPr="00070C29">
        <w:rPr>
          <w:rFonts w:ascii="Verdana" w:eastAsia="Calibri" w:hAnsi="Verdana"/>
        </w:rPr>
        <w:t>rurka ustno-gardłowa (do sztucznego oddychania)</w:t>
      </w:r>
      <w:r w:rsidRPr="00070C29">
        <w:rPr>
          <w:rFonts w:ascii="Verdana" w:eastAsia="Calibri" w:hAnsi="Verdana"/>
        </w:rPr>
        <w:tab/>
      </w:r>
      <w:r w:rsidRPr="00070C29">
        <w:rPr>
          <w:rFonts w:ascii="Verdana" w:eastAsia="Calibri" w:hAnsi="Verdana"/>
        </w:rPr>
        <w:tab/>
        <w:t xml:space="preserve"> - 1 sztuka,</w:t>
      </w:r>
    </w:p>
    <w:p w14:paraId="2749FE36" w14:textId="0EB6713B" w:rsidR="00070C29" w:rsidRPr="00070C29" w:rsidRDefault="00070C29" w:rsidP="00C72234">
      <w:pPr>
        <w:numPr>
          <w:ilvl w:val="0"/>
          <w:numId w:val="7"/>
        </w:numPr>
        <w:snapToGrid w:val="0"/>
        <w:spacing w:line="360" w:lineRule="auto"/>
        <w:ind w:left="1418" w:hanging="425"/>
        <w:jc w:val="both"/>
        <w:rPr>
          <w:rFonts w:ascii="Verdana" w:eastAsia="Calibri" w:hAnsi="Verdana"/>
        </w:rPr>
      </w:pPr>
      <w:r w:rsidRPr="00070C29">
        <w:rPr>
          <w:rFonts w:ascii="Verdana" w:eastAsia="Calibri" w:hAnsi="Verdana"/>
        </w:rPr>
        <w:t>preparat dezynfekcyjny</w:t>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Pr="00070C29">
        <w:rPr>
          <w:rFonts w:ascii="Verdana" w:eastAsia="Calibri" w:hAnsi="Verdana"/>
        </w:rPr>
        <w:tab/>
      </w:r>
      <w:r w:rsidR="00062B87">
        <w:rPr>
          <w:rFonts w:ascii="Verdana" w:eastAsia="Calibri" w:hAnsi="Verdana"/>
        </w:rPr>
        <w:tab/>
      </w:r>
      <w:r w:rsidRPr="00070C29">
        <w:rPr>
          <w:rFonts w:ascii="Verdana" w:eastAsia="Calibri" w:hAnsi="Verdana"/>
        </w:rPr>
        <w:tab/>
        <w:t xml:space="preserve"> - 1 sztuka.</w:t>
      </w:r>
    </w:p>
    <w:p w14:paraId="5CAA1E47" w14:textId="77777777"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 xml:space="preserve">Trójkąt ostrzegawczy posiadający homologację zgodną z Regulaminem 27 EKG ONZ. </w:t>
      </w:r>
      <w:r w:rsidRPr="00070C29">
        <w:rPr>
          <w:rFonts w:ascii="Verdana" w:eastAsia="Calibri" w:hAnsi="Verdana"/>
          <w:b/>
          <w:i/>
        </w:rPr>
        <w:t>Dokument potwierdzający spełnienie wymogu musi być przedstawiony przez Wykonawcę najpóźniej w dniu dostawy pojazdu.</w:t>
      </w:r>
    </w:p>
    <w:p w14:paraId="055880A2" w14:textId="76BA52BA" w:rsidR="00070C29" w:rsidRPr="00070C29" w:rsidRDefault="00C72234" w:rsidP="00660758">
      <w:pPr>
        <w:numPr>
          <w:ilvl w:val="2"/>
          <w:numId w:val="1"/>
        </w:numPr>
        <w:snapToGrid w:val="0"/>
        <w:spacing w:line="360" w:lineRule="auto"/>
        <w:ind w:left="1276" w:hanging="709"/>
        <w:jc w:val="both"/>
        <w:rPr>
          <w:rFonts w:ascii="Verdana" w:eastAsia="Calibri" w:hAnsi="Verdana"/>
        </w:rPr>
      </w:pPr>
      <w:r>
        <w:rPr>
          <w:rFonts w:ascii="Verdana" w:eastAsia="Calibri" w:hAnsi="Verdana"/>
        </w:rPr>
        <w:t>Kamizelki</w:t>
      </w:r>
      <w:r w:rsidR="00070C29" w:rsidRPr="00070C29">
        <w:rPr>
          <w:rFonts w:ascii="Verdana" w:eastAsia="Calibri" w:hAnsi="Verdana"/>
        </w:rPr>
        <w:t xml:space="preserve"> odblaskowa ostrzegawcza </w:t>
      </w:r>
      <w:r>
        <w:rPr>
          <w:rFonts w:ascii="Verdana" w:eastAsia="Calibri" w:hAnsi="Verdana"/>
        </w:rPr>
        <w:t xml:space="preserve">w ilości miejsc w pojeździe </w:t>
      </w:r>
      <w:r w:rsidR="00070C29" w:rsidRPr="00070C29">
        <w:rPr>
          <w:rFonts w:ascii="Verdana" w:eastAsia="Calibri" w:hAnsi="Verdana"/>
        </w:rPr>
        <w:t>(zgodna z PN EN 471+A1:2008). Dokument potwierdzający spełnienie wymogu musi być przedstawiony przez wykonawcę w fazie odbioru pojazdu.</w:t>
      </w:r>
    </w:p>
    <w:p w14:paraId="07F967D6" w14:textId="7E7489AC" w:rsidR="00070C29" w:rsidRPr="00C72234" w:rsidRDefault="00070C29" w:rsidP="00C72234">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Linka holownicza dostosowana do masy pojazdu zgodna z rozporządzeniem Ministra Infrastruktury z dnia 31.12.2002 r. w sprawie warunków technicznych pojazdów oraz zakresu ich niezbędnego wyposażenia.</w:t>
      </w:r>
    </w:p>
    <w:p w14:paraId="06112EA6" w14:textId="77777777"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Wszystkie szyby z wyjątkiem szyby czołowej, bocznej kierowcy i dysponenta musza być przyciemnione do wartości współczynnika przepuszczalności 5% do 35% w rozumieniu rozporządzenia Ministra Infrastruktury z dnia 31.12.2002 r. w sprawie w warunków technicznych pojazdów oraz zakresu ich niezbędnego wyposażenia.</w:t>
      </w:r>
    </w:p>
    <w:p w14:paraId="5C3748BB" w14:textId="77777777"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 xml:space="preserve">Zestaw podręcznych narzędzi, w którego skład wchodzi, co najmniej: </w:t>
      </w:r>
    </w:p>
    <w:p w14:paraId="4FEE1123" w14:textId="4D08F528" w:rsidR="00070C29" w:rsidRPr="00070C29" w:rsidRDefault="00070C29" w:rsidP="00660758">
      <w:pPr>
        <w:numPr>
          <w:ilvl w:val="3"/>
          <w:numId w:val="1"/>
        </w:numPr>
        <w:tabs>
          <w:tab w:val="left" w:pos="2268"/>
        </w:tabs>
        <w:snapToGrid w:val="0"/>
        <w:spacing w:line="360" w:lineRule="auto"/>
        <w:ind w:left="2268" w:hanging="992"/>
        <w:jc w:val="both"/>
        <w:rPr>
          <w:rFonts w:ascii="Verdana" w:eastAsia="Calibri" w:hAnsi="Verdana"/>
        </w:rPr>
      </w:pPr>
      <w:r w:rsidRPr="00070C29">
        <w:rPr>
          <w:rFonts w:ascii="Verdana" w:eastAsia="Calibri" w:hAnsi="Verdana"/>
        </w:rPr>
        <w:t xml:space="preserve">podnośnik samochodowy, </w:t>
      </w:r>
    </w:p>
    <w:p w14:paraId="7B14586F" w14:textId="6BB1E462" w:rsidR="00070C29" w:rsidRPr="00070C29" w:rsidRDefault="00070C29" w:rsidP="00660758">
      <w:pPr>
        <w:numPr>
          <w:ilvl w:val="3"/>
          <w:numId w:val="1"/>
        </w:numPr>
        <w:tabs>
          <w:tab w:val="left" w:pos="2268"/>
        </w:tabs>
        <w:snapToGrid w:val="0"/>
        <w:spacing w:line="360" w:lineRule="auto"/>
        <w:ind w:left="2268" w:hanging="992"/>
        <w:jc w:val="both"/>
        <w:rPr>
          <w:rFonts w:ascii="Verdana" w:eastAsia="Calibri" w:hAnsi="Verdana"/>
        </w:rPr>
      </w:pPr>
      <w:r w:rsidRPr="00070C29">
        <w:rPr>
          <w:rFonts w:ascii="Verdana" w:eastAsia="Calibri" w:hAnsi="Verdana"/>
        </w:rPr>
        <w:t>klucz do kół,</w:t>
      </w:r>
    </w:p>
    <w:p w14:paraId="569189AB" w14:textId="2293702D" w:rsidR="00070C29" w:rsidRPr="00070C29" w:rsidRDefault="00070C29" w:rsidP="00660758">
      <w:pPr>
        <w:numPr>
          <w:ilvl w:val="3"/>
          <w:numId w:val="1"/>
        </w:numPr>
        <w:tabs>
          <w:tab w:val="left" w:pos="2268"/>
        </w:tabs>
        <w:snapToGrid w:val="0"/>
        <w:spacing w:line="360" w:lineRule="auto"/>
        <w:ind w:left="2268" w:hanging="992"/>
        <w:jc w:val="both"/>
        <w:rPr>
          <w:rFonts w:ascii="Verdana" w:eastAsia="Calibri" w:hAnsi="Verdana"/>
        </w:rPr>
      </w:pPr>
      <w:r w:rsidRPr="00070C29">
        <w:rPr>
          <w:rFonts w:ascii="Verdana" w:eastAsia="Calibri" w:hAnsi="Verdana"/>
        </w:rPr>
        <w:t xml:space="preserve">wkrętak dwustronny, </w:t>
      </w:r>
    </w:p>
    <w:p w14:paraId="285B3BF7" w14:textId="0D432978" w:rsidR="00070C29" w:rsidRPr="00070C29" w:rsidRDefault="00070C29" w:rsidP="00660758">
      <w:pPr>
        <w:numPr>
          <w:ilvl w:val="3"/>
          <w:numId w:val="1"/>
        </w:numPr>
        <w:tabs>
          <w:tab w:val="left" w:pos="2268"/>
        </w:tabs>
        <w:snapToGrid w:val="0"/>
        <w:spacing w:line="360" w:lineRule="auto"/>
        <w:ind w:left="2268" w:hanging="992"/>
        <w:jc w:val="both"/>
        <w:rPr>
          <w:rFonts w:ascii="Verdana" w:eastAsia="Calibri" w:hAnsi="Verdana"/>
        </w:rPr>
      </w:pPr>
      <w:r w:rsidRPr="00070C29">
        <w:rPr>
          <w:rFonts w:ascii="Verdana" w:eastAsia="Calibri" w:hAnsi="Verdana"/>
        </w:rPr>
        <w:t>klucz umożliwiający odłączenie zacisków akumulatora.</w:t>
      </w:r>
    </w:p>
    <w:p w14:paraId="4F183A36" w14:textId="10271217"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Hak holowniczy.</w:t>
      </w:r>
    </w:p>
    <w:p w14:paraId="6F7E0E65" w14:textId="77777777"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Czujnik parkowania wbudowany w tylni zderzak.</w:t>
      </w:r>
    </w:p>
    <w:p w14:paraId="51FB1E4B" w14:textId="77777777" w:rsidR="00070C29" w:rsidRPr="00070C29" w:rsidRDefault="00070C29" w:rsidP="00660758">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Światła do jazdy dziennej.</w:t>
      </w:r>
    </w:p>
    <w:p w14:paraId="4505A5D6" w14:textId="77777777" w:rsidR="00F41A81" w:rsidRDefault="00070C29" w:rsidP="00F41A81">
      <w:pPr>
        <w:numPr>
          <w:ilvl w:val="2"/>
          <w:numId w:val="1"/>
        </w:numPr>
        <w:snapToGrid w:val="0"/>
        <w:spacing w:line="360" w:lineRule="auto"/>
        <w:ind w:left="1276" w:hanging="709"/>
        <w:jc w:val="both"/>
        <w:rPr>
          <w:rFonts w:ascii="Verdana" w:eastAsia="Calibri" w:hAnsi="Verdana"/>
        </w:rPr>
      </w:pPr>
      <w:r w:rsidRPr="00070C29">
        <w:rPr>
          <w:rFonts w:ascii="Verdana" w:eastAsia="Calibri" w:hAnsi="Verdana"/>
        </w:rPr>
        <w:t>Relingi dachowe.</w:t>
      </w:r>
    </w:p>
    <w:p w14:paraId="7E1EBEC6" w14:textId="0B404282" w:rsidR="00F41A81" w:rsidRPr="00F41A81" w:rsidRDefault="003C4AE2" w:rsidP="00F41A81">
      <w:pPr>
        <w:numPr>
          <w:ilvl w:val="2"/>
          <w:numId w:val="1"/>
        </w:numPr>
        <w:snapToGrid w:val="0"/>
        <w:spacing w:line="360" w:lineRule="auto"/>
        <w:ind w:left="1276" w:hanging="709"/>
        <w:jc w:val="both"/>
        <w:rPr>
          <w:rFonts w:ascii="Verdana" w:eastAsia="Calibri" w:hAnsi="Verdana"/>
        </w:rPr>
      </w:pPr>
      <w:r w:rsidRPr="00F41A81">
        <w:rPr>
          <w:rFonts w:ascii="Verdana" w:eastAsia="Calibri" w:hAnsi="Verdana"/>
        </w:rPr>
        <w:t>System multimedialny</w:t>
      </w:r>
      <w:r w:rsidR="00F41A81">
        <w:rPr>
          <w:rFonts w:ascii="Verdana" w:eastAsia="Calibri" w:hAnsi="Verdana"/>
        </w:rPr>
        <w:t xml:space="preserve"> </w:t>
      </w:r>
      <w:r w:rsidRPr="00F41A81">
        <w:rPr>
          <w:rFonts w:ascii="Verdana" w:eastAsia="Calibri" w:hAnsi="Verdana"/>
        </w:rPr>
        <w:t xml:space="preserve">z </w:t>
      </w:r>
      <w:r w:rsidR="00070C29" w:rsidRPr="00F41A81">
        <w:rPr>
          <w:rFonts w:ascii="Verdana" w:eastAsia="Calibri" w:hAnsi="Verdana"/>
        </w:rPr>
        <w:t>nawigacj</w:t>
      </w:r>
      <w:r w:rsidRPr="00F41A81">
        <w:rPr>
          <w:rFonts w:ascii="Verdana" w:eastAsia="Calibri" w:hAnsi="Verdana"/>
        </w:rPr>
        <w:t>ą</w:t>
      </w:r>
      <w:r w:rsidR="00070C29" w:rsidRPr="00F41A81">
        <w:rPr>
          <w:rFonts w:ascii="Verdana" w:eastAsia="Calibri" w:hAnsi="Verdana"/>
        </w:rPr>
        <w:t xml:space="preserve"> GPS</w:t>
      </w:r>
      <w:r w:rsidRPr="00F41A81">
        <w:rPr>
          <w:rFonts w:ascii="Verdana" w:eastAsia="Calibri" w:hAnsi="Verdana"/>
        </w:rPr>
        <w:t xml:space="preserve"> lub system </w:t>
      </w:r>
      <w:proofErr w:type="spellStart"/>
      <w:r w:rsidRPr="00F41A81">
        <w:rPr>
          <w:rFonts w:ascii="Verdana" w:eastAsia="Calibri" w:hAnsi="Verdana"/>
        </w:rPr>
        <w:t>CarPlay</w:t>
      </w:r>
      <w:proofErr w:type="spellEnd"/>
      <w:r w:rsidR="00070C29" w:rsidRPr="00F41A81">
        <w:rPr>
          <w:rFonts w:ascii="Verdana" w:eastAsia="Calibri" w:hAnsi="Verdana"/>
        </w:rPr>
        <w:t>.</w:t>
      </w:r>
    </w:p>
    <w:p w14:paraId="1EE3FAE5" w14:textId="7C89B6B3" w:rsidR="00574B4D" w:rsidRPr="00F41A81" w:rsidRDefault="00070C29" w:rsidP="00F41A81">
      <w:pPr>
        <w:numPr>
          <w:ilvl w:val="2"/>
          <w:numId w:val="1"/>
        </w:numPr>
        <w:snapToGrid w:val="0"/>
        <w:spacing w:line="360" w:lineRule="auto"/>
        <w:ind w:left="1276" w:hanging="709"/>
        <w:jc w:val="both"/>
        <w:rPr>
          <w:rFonts w:ascii="Verdana" w:eastAsia="Calibri" w:hAnsi="Verdana"/>
        </w:rPr>
      </w:pPr>
      <w:r w:rsidRPr="00F41A81">
        <w:rPr>
          <w:rFonts w:ascii="Verdana" w:eastAsia="Calibri" w:hAnsi="Verdana"/>
        </w:rPr>
        <w:t>Kamera cofania.</w:t>
      </w:r>
    </w:p>
    <w:p w14:paraId="137D5CD6" w14:textId="77777777" w:rsidR="00070C29" w:rsidRPr="00B06F5C" w:rsidRDefault="00070C29" w:rsidP="00660758">
      <w:pPr>
        <w:snapToGrid w:val="0"/>
        <w:spacing w:line="360" w:lineRule="auto"/>
        <w:jc w:val="both"/>
        <w:rPr>
          <w:rFonts w:ascii="Verdana" w:eastAsia="Calibri" w:hAnsi="Verdana"/>
          <w:sz w:val="14"/>
        </w:rPr>
      </w:pPr>
    </w:p>
    <w:p w14:paraId="4B5F4B4B" w14:textId="343DAE5C" w:rsidR="00070C29" w:rsidRPr="00F41A81" w:rsidRDefault="00070C29" w:rsidP="00F41A81">
      <w:pPr>
        <w:pStyle w:val="Akapitzlist"/>
        <w:numPr>
          <w:ilvl w:val="1"/>
          <w:numId w:val="15"/>
        </w:numPr>
        <w:snapToGrid w:val="0"/>
        <w:spacing w:line="360" w:lineRule="auto"/>
        <w:ind w:left="567" w:hanging="567"/>
        <w:jc w:val="both"/>
        <w:rPr>
          <w:rFonts w:ascii="Verdana" w:eastAsia="Calibri" w:hAnsi="Verdana"/>
          <w:b/>
        </w:rPr>
      </w:pPr>
      <w:r w:rsidRPr="00F41A81">
        <w:rPr>
          <w:rFonts w:ascii="Verdana" w:eastAsia="Calibri" w:hAnsi="Verdana"/>
          <w:b/>
        </w:rPr>
        <w:t xml:space="preserve">Instalacja łączności radiowej </w:t>
      </w:r>
    </w:p>
    <w:p w14:paraId="21D85603" w14:textId="77777777" w:rsidR="00070C29" w:rsidRPr="00F41A81" w:rsidRDefault="00070C29" w:rsidP="00660758">
      <w:pPr>
        <w:numPr>
          <w:ilvl w:val="2"/>
          <w:numId w:val="15"/>
        </w:numPr>
        <w:snapToGrid w:val="0"/>
        <w:spacing w:line="360" w:lineRule="auto"/>
        <w:ind w:left="1276" w:hanging="709"/>
        <w:jc w:val="both"/>
        <w:rPr>
          <w:rFonts w:ascii="Verdana" w:eastAsia="Calibri" w:hAnsi="Verdana"/>
        </w:rPr>
      </w:pPr>
      <w:r w:rsidRPr="00F41A81">
        <w:rPr>
          <w:rFonts w:ascii="Verdana" w:eastAsia="Calibri" w:hAnsi="Verdana"/>
        </w:rPr>
        <w:t>Pojazd musi być przystosowany konstrukcyjnie do montażu w kabinie kierowcy następującego urządzenia łączności:</w:t>
      </w:r>
    </w:p>
    <w:p w14:paraId="5A61F841" w14:textId="40EB6217" w:rsidR="00070C29" w:rsidRPr="00F41A81" w:rsidRDefault="00070C29" w:rsidP="00660758">
      <w:pPr>
        <w:numPr>
          <w:ilvl w:val="3"/>
          <w:numId w:val="16"/>
        </w:numPr>
        <w:snapToGrid w:val="0"/>
        <w:spacing w:line="360" w:lineRule="auto"/>
        <w:ind w:left="2268" w:hanging="992"/>
        <w:jc w:val="both"/>
        <w:rPr>
          <w:rFonts w:ascii="Verdana" w:eastAsia="Calibri" w:hAnsi="Verdana"/>
        </w:rPr>
      </w:pPr>
      <w:r w:rsidRPr="00F41A81">
        <w:rPr>
          <w:rFonts w:ascii="Verdana" w:eastAsia="Calibri" w:hAnsi="Verdana"/>
        </w:rPr>
        <w:t>radiotelefonu przewoźnego na pasmo VHF (148÷174 MHz) o przybliżonych wymiarach: szerokość 215 mm, wysokość 90 mm, głębokość 210 mm, masa ok. 1,7 kg (np.: Motorola TRBO DM4601 wraz z zewnętrzną antena GPS)</w:t>
      </w:r>
    </w:p>
    <w:p w14:paraId="7B7DC9D3" w14:textId="77777777" w:rsidR="00070C29" w:rsidRPr="00F41A81" w:rsidRDefault="00070C29" w:rsidP="00660758">
      <w:pPr>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Radiotelefony nie wchodzą w zakres zamówienia i montowane będą przez Zamawiającego lub podmiot przez niego upoważniony.</w:t>
      </w:r>
    </w:p>
    <w:p w14:paraId="23B4994B" w14:textId="77777777" w:rsidR="00070C29" w:rsidRPr="00F41A81" w:rsidRDefault="00070C29" w:rsidP="00660758">
      <w:pPr>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Radiotelefony przeznaczone są do pracy ciągłej, w trybach pracy: czuwania, odbioru i nadawania.</w:t>
      </w:r>
    </w:p>
    <w:p w14:paraId="62698C9D" w14:textId="77777777" w:rsidR="00070C29" w:rsidRPr="00F41A81" w:rsidRDefault="00070C29" w:rsidP="00660758">
      <w:pPr>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Wykonawca zainstaluje w pojeździe:</w:t>
      </w:r>
    </w:p>
    <w:p w14:paraId="06444FFC" w14:textId="77777777" w:rsidR="00070C29" w:rsidRPr="00F41A81" w:rsidRDefault="00070C29" w:rsidP="00660758">
      <w:pPr>
        <w:numPr>
          <w:ilvl w:val="3"/>
          <w:numId w:val="16"/>
        </w:numPr>
        <w:snapToGrid w:val="0"/>
        <w:spacing w:line="360" w:lineRule="auto"/>
        <w:ind w:left="2268" w:hanging="992"/>
        <w:jc w:val="both"/>
        <w:rPr>
          <w:rFonts w:ascii="Verdana" w:eastAsia="Calibri" w:hAnsi="Verdana"/>
        </w:rPr>
      </w:pPr>
      <w:r w:rsidRPr="00F41A81">
        <w:rPr>
          <w:rFonts w:ascii="Verdana" w:eastAsia="Calibri" w:hAnsi="Verdana"/>
        </w:rPr>
        <w:t>przewody zasilające o przekroju min.3,0 mm², przeznaczone dla zasilania urządzeń łączności radiowej. Przewód zasilający (dodatni) należy podłączyć do dodatniego zacisku akumulatora oraz musi on posiadać zabezpieczenie 25 A zainstalowane na przewodzie jak najbliżej źródła zasilania (do 40 cm). Przewód „ujemny” może być podłączony do karoserii pojazdu pod warunkiem, że punkt ten ma elektryczne połączenie z biegunem ujemnym akumulatora.</w:t>
      </w:r>
    </w:p>
    <w:p w14:paraId="05BD2E13" w14:textId="77777777" w:rsidR="00070C29" w:rsidRPr="00F41A81" w:rsidRDefault="00070C29" w:rsidP="00660758">
      <w:pPr>
        <w:numPr>
          <w:ilvl w:val="3"/>
          <w:numId w:val="16"/>
        </w:numPr>
        <w:snapToGrid w:val="0"/>
        <w:spacing w:line="360" w:lineRule="auto"/>
        <w:ind w:left="2268" w:hanging="992"/>
        <w:jc w:val="both"/>
        <w:rPr>
          <w:rFonts w:ascii="Verdana" w:eastAsia="Calibri" w:hAnsi="Verdana"/>
        </w:rPr>
      </w:pPr>
      <w:r w:rsidRPr="00F41A81">
        <w:rPr>
          <w:rFonts w:ascii="Verdana" w:eastAsia="Calibri" w:hAnsi="Verdana"/>
        </w:rPr>
        <w:t xml:space="preserve">Gniazdo bezpiecznikowe które musi być przystosowane do bezpieczników nożowych. </w:t>
      </w:r>
    </w:p>
    <w:p w14:paraId="459D32DE" w14:textId="77777777" w:rsidR="00070C29" w:rsidRPr="00F41A81" w:rsidRDefault="00070C29" w:rsidP="00660758">
      <w:pPr>
        <w:numPr>
          <w:ilvl w:val="3"/>
          <w:numId w:val="16"/>
        </w:numPr>
        <w:snapToGrid w:val="0"/>
        <w:spacing w:line="360" w:lineRule="auto"/>
        <w:ind w:left="2268" w:hanging="992"/>
        <w:jc w:val="both"/>
        <w:rPr>
          <w:rFonts w:ascii="Verdana" w:eastAsia="Calibri" w:hAnsi="Verdana"/>
        </w:rPr>
      </w:pPr>
      <w:r w:rsidRPr="00F41A81">
        <w:rPr>
          <w:rFonts w:ascii="Verdana" w:eastAsia="Calibri" w:hAnsi="Verdana"/>
        </w:rPr>
        <w:t>Zarówno przewód zasilający jak i gniazdo bezpiecznikowe muszą być zabezpieczone przed zwarciem do masy pojazdu oraz przed uszkodzeniami mechanicznymi szczególnie w miejscu przeprowadzania przewodu przez otwory w karoserii. Wolny koniec przewodów zasilających musi być wyprowadzony w okolicach środkowej części konsoli od strony nóg pasażera. Zapas przewodów musi wynosić około 1,5 m i należy go zakończyć gniazdem typu „T”. Wolny wtyk typu „T” musi być wpięty w gniazdo.</w:t>
      </w:r>
    </w:p>
    <w:p w14:paraId="3AB54FAE" w14:textId="77777777" w:rsidR="00070C29" w:rsidRPr="00F41A81" w:rsidRDefault="00070C29" w:rsidP="00660758">
      <w:pPr>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 xml:space="preserve">Wykonawca zamontuje na dachu pojazdu uniwersalną podstawę antenową, której konstrukcja musi umożliwiać przykręcenie do niej promiennika anteny na pasmo VHF, 164÷174 MHz z zyskiem ≥ 0 </w:t>
      </w:r>
      <w:proofErr w:type="spellStart"/>
      <w:r w:rsidRPr="00F41A81">
        <w:rPr>
          <w:rFonts w:ascii="Verdana" w:eastAsia="Calibri" w:hAnsi="Verdana"/>
        </w:rPr>
        <w:t>dB</w:t>
      </w:r>
      <w:proofErr w:type="spellEnd"/>
      <w:r w:rsidRPr="00F41A81">
        <w:rPr>
          <w:rFonts w:ascii="Verdana" w:eastAsia="Calibri" w:hAnsi="Verdana"/>
        </w:rPr>
        <w:t>, mocy ≥30 W, impedancji 50 Ω Montaż promiennika nie może wiązać się z zastosowaniem różnego typu przejściówek lub innych elementów pośredniczących. Wykonawca zamontuje w pojeździe promiennik na pasmo VHF, 164÷174 MHz.</w:t>
      </w:r>
    </w:p>
    <w:p w14:paraId="58BEA8AA" w14:textId="77777777" w:rsidR="00070C29" w:rsidRPr="00F41A81" w:rsidRDefault="00070C29" w:rsidP="00660758">
      <w:pPr>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Antena musi być zainstalowana na dachu i zgodnie z wytycznymi producenta.</w:t>
      </w:r>
    </w:p>
    <w:p w14:paraId="25597586" w14:textId="77777777" w:rsidR="00070C29" w:rsidRPr="00F41A81" w:rsidRDefault="00070C29" w:rsidP="00660758">
      <w:pPr>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Miejsce przewidziane do instalacji anteny musi zapewniać odpowiednią przeciwwagę elektromagnetyczną oraz gwarantować właściwą charakterystykę promieniowania anteny. Lokalizacja punktu instalacji musi gwarantować właściwą separację od zakłóceń elektromagnetycznych generowanych przez pokładowe urządzenia elektryczne i elektroniczne pojazdu</w:t>
      </w:r>
    </w:p>
    <w:p w14:paraId="73FE6181" w14:textId="77777777" w:rsidR="00070C29" w:rsidRPr="00F41A81" w:rsidRDefault="00070C29" w:rsidP="00660758">
      <w:pPr>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 xml:space="preserve">Przewód antenowy o małym tłumieniu (&lt;1,1 </w:t>
      </w:r>
      <w:proofErr w:type="spellStart"/>
      <w:r w:rsidRPr="00F41A81">
        <w:rPr>
          <w:rFonts w:ascii="Verdana" w:eastAsia="Calibri" w:hAnsi="Verdana"/>
        </w:rPr>
        <w:t>dB</w:t>
      </w:r>
      <w:proofErr w:type="spellEnd"/>
      <w:r w:rsidRPr="00F41A81">
        <w:rPr>
          <w:rFonts w:ascii="Verdana" w:eastAsia="Calibri" w:hAnsi="Verdana"/>
        </w:rPr>
        <w:t>) i impedancji 50 Ω musi być doprowadzony w sposób niewidoczny, wykorzystując otwory i przestrzenie technologiczne pojazdu np. wnętrze słupka, chroniony na całej długości przed uszkodzeniami mechanicznymi oraz źródłem ciepła.</w:t>
      </w:r>
    </w:p>
    <w:p w14:paraId="00EF8B2D" w14:textId="77777777" w:rsidR="00070C29" w:rsidRPr="00F41A81" w:rsidRDefault="00070C29" w:rsidP="00660758">
      <w:pPr>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Konstrukcja i sposób instalacji zewnętrznej anteny musi umożliwiać mycie pojazdu w automatycznej myjni – zgodnie z jej instrukcją (np. regulację pozycji  lub odkręcenie promiennika).</w:t>
      </w:r>
    </w:p>
    <w:p w14:paraId="00BAF3D3" w14:textId="77777777" w:rsidR="00070C29" w:rsidRPr="00F41A81" w:rsidRDefault="00070C29" w:rsidP="00660758">
      <w:pPr>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Wykonawca dostarczy dokumentację dotyczącą parametrów zastosowanych w pojeździe anten.</w:t>
      </w:r>
    </w:p>
    <w:p w14:paraId="1F289B28" w14:textId="77777777" w:rsidR="00070C29" w:rsidRPr="00F41A81" w:rsidRDefault="00070C29" w:rsidP="00660758">
      <w:pPr>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Instalacja elektryczna pojazdu musi być przystosowana do zasilania urządzeń łączności radiowej o napięciu znamionowym 12V DC z minusem na masie, a poziom przewodowych zaburzeń elektrycznych i elektromagnetycznych w instalacji nie może powodować zakłóceń w pracy radiotelefonów z przyłączonymi do nich zestawami kamuflowanymi, przewodowymi i bezprzewodowymi.</w:t>
      </w:r>
    </w:p>
    <w:p w14:paraId="73D500AA" w14:textId="77777777" w:rsidR="00070C29" w:rsidRPr="00F41A81" w:rsidRDefault="00070C29" w:rsidP="00660758">
      <w:pPr>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Fabryczne wyposażenie pojazdu oraz urządzenia wyposażenia sygnalizacyjnego w szczególności urządzenia uprzywilejowania w ruchu drogowym, nie mogą powodować zakłóceń łączności radiowej, o której mowa powyżej.</w:t>
      </w:r>
    </w:p>
    <w:p w14:paraId="7FB475AD" w14:textId="1387539F" w:rsidR="00316714" w:rsidRPr="00F41A81" w:rsidRDefault="00070C29" w:rsidP="00316714">
      <w:pPr>
        <w:pStyle w:val="Akapitzlist"/>
        <w:numPr>
          <w:ilvl w:val="2"/>
          <w:numId w:val="16"/>
        </w:numPr>
        <w:snapToGrid w:val="0"/>
        <w:spacing w:line="360" w:lineRule="auto"/>
        <w:ind w:left="1276" w:hanging="709"/>
        <w:jc w:val="both"/>
        <w:rPr>
          <w:rFonts w:ascii="Verdana" w:eastAsia="Calibri" w:hAnsi="Verdana"/>
        </w:rPr>
      </w:pPr>
      <w:r w:rsidRPr="00F41A81">
        <w:rPr>
          <w:rFonts w:ascii="Verdana" w:eastAsia="Calibri" w:hAnsi="Verdana"/>
        </w:rPr>
        <w:t xml:space="preserve">Instalacja elektryczna i antenowa musi być wykonana zgodnie z wymaganiami zawartymi w punkcie zatytułowanym „Wskazówki dotyczące montażu” oraz z zaleceniami producentów anten oraz przewodów. </w:t>
      </w:r>
    </w:p>
    <w:p w14:paraId="49136CC7" w14:textId="77777777" w:rsidR="00316714" w:rsidRPr="00B06F5C" w:rsidRDefault="00316714" w:rsidP="00316714">
      <w:pPr>
        <w:snapToGrid w:val="0"/>
        <w:spacing w:line="360" w:lineRule="auto"/>
        <w:jc w:val="both"/>
        <w:rPr>
          <w:rFonts w:ascii="Verdana" w:eastAsia="Calibri" w:hAnsi="Verdana"/>
          <w:sz w:val="14"/>
        </w:rPr>
      </w:pPr>
    </w:p>
    <w:p w14:paraId="0B763691" w14:textId="77777777" w:rsidR="00746B7B" w:rsidRDefault="00070C29" w:rsidP="00746B7B">
      <w:pPr>
        <w:numPr>
          <w:ilvl w:val="1"/>
          <w:numId w:val="19"/>
        </w:numPr>
        <w:snapToGrid w:val="0"/>
        <w:spacing w:line="360" w:lineRule="auto"/>
        <w:ind w:left="567" w:hanging="567"/>
        <w:jc w:val="both"/>
        <w:rPr>
          <w:rFonts w:ascii="Verdana" w:eastAsia="Calibri" w:hAnsi="Verdana"/>
          <w:b/>
        </w:rPr>
      </w:pPr>
      <w:r w:rsidRPr="00070C29">
        <w:rPr>
          <w:rFonts w:ascii="Verdana" w:eastAsia="Calibri" w:hAnsi="Verdana"/>
          <w:b/>
        </w:rPr>
        <w:t>Kolorystyka wewnętrzna i zewnętrzna pojazdu</w:t>
      </w:r>
    </w:p>
    <w:p w14:paraId="1109B29F" w14:textId="77777777" w:rsidR="00746B7B" w:rsidRPr="00746B7B" w:rsidRDefault="00070C29" w:rsidP="00746B7B">
      <w:pPr>
        <w:pStyle w:val="Akapitzlist"/>
        <w:numPr>
          <w:ilvl w:val="2"/>
          <w:numId w:val="26"/>
        </w:numPr>
        <w:snapToGrid w:val="0"/>
        <w:spacing w:line="360" w:lineRule="auto"/>
        <w:jc w:val="both"/>
        <w:rPr>
          <w:rFonts w:ascii="Verdana" w:eastAsia="Calibri" w:hAnsi="Verdana"/>
          <w:b/>
        </w:rPr>
      </w:pPr>
      <w:r w:rsidRPr="00746B7B">
        <w:rPr>
          <w:rFonts w:ascii="Verdana" w:eastAsia="Calibri" w:hAnsi="Verdana"/>
        </w:rPr>
        <w:t xml:space="preserve">Kolor nadwozia – </w:t>
      </w:r>
      <w:r w:rsidR="00621718" w:rsidRPr="00746B7B">
        <w:rPr>
          <w:rFonts w:ascii="Verdana" w:eastAsia="Calibri" w:hAnsi="Verdana"/>
        </w:rPr>
        <w:t>dowolny</w:t>
      </w:r>
      <w:r w:rsidRPr="00746B7B">
        <w:rPr>
          <w:rFonts w:ascii="Verdana" w:eastAsia="Calibri" w:hAnsi="Verdana"/>
        </w:rPr>
        <w:t xml:space="preserve">. </w:t>
      </w:r>
    </w:p>
    <w:p w14:paraId="1324EB2E" w14:textId="6558E395" w:rsidR="00070C29" w:rsidRPr="00746B7B" w:rsidRDefault="00070C29" w:rsidP="00746B7B">
      <w:pPr>
        <w:pStyle w:val="Akapitzlist"/>
        <w:numPr>
          <w:ilvl w:val="2"/>
          <w:numId w:val="26"/>
        </w:numPr>
        <w:snapToGrid w:val="0"/>
        <w:spacing w:line="360" w:lineRule="auto"/>
        <w:jc w:val="both"/>
        <w:rPr>
          <w:rFonts w:ascii="Verdana" w:eastAsia="Calibri" w:hAnsi="Verdana"/>
          <w:b/>
        </w:rPr>
      </w:pPr>
      <w:r w:rsidRPr="00746B7B">
        <w:rPr>
          <w:rFonts w:ascii="Verdana" w:eastAsia="Calibri" w:hAnsi="Verdana"/>
        </w:rPr>
        <w:t xml:space="preserve">Fotele w </w:t>
      </w:r>
      <w:r w:rsidR="00746B7B" w:rsidRPr="00746B7B">
        <w:rPr>
          <w:rFonts w:ascii="Verdana" w:eastAsia="Calibri" w:hAnsi="Verdana"/>
        </w:rPr>
        <w:t xml:space="preserve">pojeździe </w:t>
      </w:r>
      <w:r w:rsidRPr="00746B7B">
        <w:rPr>
          <w:rFonts w:ascii="Verdana" w:eastAsia="Calibri" w:hAnsi="Verdana"/>
        </w:rPr>
        <w:t>muszą być wykonane z ciemnego materiału</w:t>
      </w:r>
      <w:r w:rsidR="00F41A81">
        <w:rPr>
          <w:rFonts w:ascii="Verdana" w:eastAsia="Calibri" w:hAnsi="Verdana"/>
        </w:rPr>
        <w:t xml:space="preserve"> lub skóropodobnego</w:t>
      </w:r>
      <w:r w:rsidRPr="00746B7B">
        <w:rPr>
          <w:rFonts w:ascii="Verdana" w:eastAsia="Calibri" w:hAnsi="Verdana"/>
        </w:rPr>
        <w:t>, łatwego do utrzymania w czystości</w:t>
      </w:r>
      <w:r w:rsidR="00746B7B" w:rsidRPr="00746B7B">
        <w:rPr>
          <w:rFonts w:ascii="Verdana" w:eastAsia="Calibri" w:hAnsi="Verdana"/>
        </w:rPr>
        <w:t>.</w:t>
      </w:r>
      <w:r w:rsidR="00FE12B9">
        <w:rPr>
          <w:rFonts w:ascii="Verdana" w:eastAsia="Calibri" w:hAnsi="Verdana"/>
        </w:rPr>
        <w:t xml:space="preserve"> Zamawiający dopuszcza zastosowanie „koszulek” ochronnych na całe siedzenia.</w:t>
      </w:r>
      <w:bookmarkStart w:id="0" w:name="_GoBack"/>
      <w:bookmarkEnd w:id="0"/>
    </w:p>
    <w:p w14:paraId="0A5F10D1" w14:textId="77777777" w:rsidR="00070C29" w:rsidRPr="00B06F5C" w:rsidRDefault="00070C29" w:rsidP="00660758">
      <w:pPr>
        <w:snapToGrid w:val="0"/>
        <w:spacing w:line="360" w:lineRule="auto"/>
        <w:jc w:val="both"/>
        <w:rPr>
          <w:rFonts w:ascii="Verdana" w:eastAsia="Calibri" w:hAnsi="Verdana"/>
          <w:sz w:val="14"/>
        </w:rPr>
      </w:pPr>
    </w:p>
    <w:p w14:paraId="7C14D1E0" w14:textId="77777777" w:rsidR="00070C29" w:rsidRPr="00070C29" w:rsidRDefault="00070C29" w:rsidP="00660758">
      <w:pPr>
        <w:numPr>
          <w:ilvl w:val="0"/>
          <w:numId w:val="21"/>
        </w:numPr>
        <w:snapToGrid w:val="0"/>
        <w:spacing w:line="360" w:lineRule="auto"/>
        <w:ind w:left="567" w:hanging="567"/>
        <w:jc w:val="both"/>
        <w:rPr>
          <w:rFonts w:ascii="Verdana" w:eastAsia="Calibri" w:hAnsi="Verdana"/>
          <w:b/>
        </w:rPr>
      </w:pPr>
      <w:r w:rsidRPr="00070C29">
        <w:rPr>
          <w:rFonts w:ascii="Verdana" w:eastAsia="Calibri" w:hAnsi="Verdana"/>
          <w:b/>
        </w:rPr>
        <w:t>GWARANCJA WYKONAWCY</w:t>
      </w:r>
    </w:p>
    <w:p w14:paraId="45C4882B" w14:textId="7A7B6713" w:rsidR="00070C29" w:rsidRPr="00660758" w:rsidRDefault="00070C29" w:rsidP="00660758">
      <w:pPr>
        <w:pStyle w:val="Akapitzlist"/>
        <w:numPr>
          <w:ilvl w:val="1"/>
          <w:numId w:val="8"/>
        </w:numPr>
        <w:snapToGrid w:val="0"/>
        <w:spacing w:line="360" w:lineRule="auto"/>
        <w:ind w:left="567" w:hanging="567"/>
        <w:jc w:val="both"/>
        <w:rPr>
          <w:rFonts w:ascii="Verdana" w:eastAsia="Calibri" w:hAnsi="Verdana"/>
        </w:rPr>
      </w:pPr>
      <w:r w:rsidRPr="00660758">
        <w:rPr>
          <w:rFonts w:ascii="Verdana" w:eastAsia="Calibri" w:hAnsi="Verdana"/>
        </w:rPr>
        <w:t>Pojazd musi być wolny od wad oraz spełniać warunki, o których mowa w ustawie Prawo o ruchu drogowym i przepisach wydanych na jej podstawie.</w:t>
      </w:r>
    </w:p>
    <w:p w14:paraId="1FA8B4F6" w14:textId="77777777" w:rsidR="00070C29" w:rsidRPr="00070C29" w:rsidRDefault="00070C29" w:rsidP="00660758">
      <w:pPr>
        <w:numPr>
          <w:ilvl w:val="1"/>
          <w:numId w:val="8"/>
        </w:numPr>
        <w:snapToGrid w:val="0"/>
        <w:spacing w:line="360" w:lineRule="auto"/>
        <w:ind w:left="567" w:hanging="567"/>
        <w:jc w:val="both"/>
        <w:rPr>
          <w:rFonts w:ascii="Verdana" w:eastAsia="Calibri" w:hAnsi="Verdana"/>
        </w:rPr>
      </w:pPr>
      <w:r w:rsidRPr="00070C29">
        <w:rPr>
          <w:rFonts w:ascii="Verdana" w:eastAsia="Calibri" w:hAnsi="Verdana"/>
        </w:rPr>
        <w:t>Pojazd musi być objęty gwarancją na okres:</w:t>
      </w:r>
    </w:p>
    <w:p w14:paraId="263304F4" w14:textId="77777777" w:rsidR="00070C29" w:rsidRPr="00070C29" w:rsidRDefault="00070C29" w:rsidP="00660758">
      <w:pPr>
        <w:numPr>
          <w:ilvl w:val="0"/>
          <w:numId w:val="9"/>
        </w:numPr>
        <w:snapToGrid w:val="0"/>
        <w:spacing w:line="360" w:lineRule="auto"/>
        <w:ind w:left="1134" w:hanging="567"/>
        <w:jc w:val="both"/>
        <w:rPr>
          <w:rFonts w:ascii="Verdana" w:eastAsia="Calibri" w:hAnsi="Verdana"/>
        </w:rPr>
      </w:pPr>
      <w:r w:rsidRPr="00070C29">
        <w:rPr>
          <w:rFonts w:ascii="Verdana" w:eastAsia="Calibri" w:hAnsi="Verdana"/>
        </w:rPr>
        <w:t>min. 36 miesięcy – gwarancja na podzespoły mechaniczne, elektryczne i elektroniczne pojazdu</w:t>
      </w:r>
    </w:p>
    <w:p w14:paraId="0E51D857" w14:textId="77777777" w:rsidR="00070C29" w:rsidRPr="00070C29" w:rsidRDefault="00070C29" w:rsidP="00660758">
      <w:pPr>
        <w:numPr>
          <w:ilvl w:val="0"/>
          <w:numId w:val="9"/>
        </w:numPr>
        <w:snapToGrid w:val="0"/>
        <w:spacing w:line="360" w:lineRule="auto"/>
        <w:ind w:left="1134" w:hanging="567"/>
        <w:jc w:val="both"/>
        <w:rPr>
          <w:rFonts w:ascii="Verdana" w:eastAsia="Calibri" w:hAnsi="Verdana"/>
        </w:rPr>
      </w:pPr>
      <w:r w:rsidRPr="00070C29">
        <w:rPr>
          <w:rFonts w:ascii="Verdana" w:eastAsia="Calibri" w:hAnsi="Verdana"/>
        </w:rPr>
        <w:t>min. 36 miesięcy – gwarancja na powłokę lakierniczą</w:t>
      </w:r>
    </w:p>
    <w:p w14:paraId="43CA6485" w14:textId="77777777" w:rsidR="00660758" w:rsidRDefault="00070C29" w:rsidP="00660758">
      <w:pPr>
        <w:numPr>
          <w:ilvl w:val="0"/>
          <w:numId w:val="9"/>
        </w:numPr>
        <w:snapToGrid w:val="0"/>
        <w:spacing w:line="360" w:lineRule="auto"/>
        <w:ind w:left="1134" w:hanging="567"/>
        <w:jc w:val="both"/>
        <w:rPr>
          <w:rFonts w:ascii="Verdana" w:eastAsia="Calibri" w:hAnsi="Verdana"/>
        </w:rPr>
      </w:pPr>
      <w:r w:rsidRPr="00070C29">
        <w:rPr>
          <w:rFonts w:ascii="Verdana" w:eastAsia="Calibri" w:hAnsi="Verdana"/>
        </w:rPr>
        <w:t>min. 36 miesięcy – gwarancja na perforacje elementów nadwozia,</w:t>
      </w:r>
    </w:p>
    <w:p w14:paraId="17941F6B" w14:textId="6F344866" w:rsidR="00070C29" w:rsidRPr="00660758" w:rsidRDefault="00070C29" w:rsidP="00660758">
      <w:pPr>
        <w:snapToGrid w:val="0"/>
        <w:spacing w:line="360" w:lineRule="auto"/>
        <w:ind w:left="567"/>
        <w:jc w:val="both"/>
        <w:rPr>
          <w:rFonts w:ascii="Verdana" w:eastAsia="Calibri" w:hAnsi="Verdana"/>
        </w:rPr>
      </w:pPr>
      <w:r w:rsidRPr="00660758">
        <w:rPr>
          <w:rFonts w:ascii="Verdana" w:eastAsia="Calibri" w:hAnsi="Verdana"/>
          <w:b/>
        </w:rPr>
        <w:t>licząc od daty odbioru końcowego pojazdu przez Zamawiającego.</w:t>
      </w:r>
    </w:p>
    <w:p w14:paraId="2885FB74" w14:textId="77777777" w:rsidR="00070C29" w:rsidRPr="00070C29" w:rsidRDefault="00070C29" w:rsidP="00660758">
      <w:pPr>
        <w:numPr>
          <w:ilvl w:val="1"/>
          <w:numId w:val="8"/>
        </w:numPr>
        <w:snapToGrid w:val="0"/>
        <w:spacing w:line="360" w:lineRule="auto"/>
        <w:ind w:left="1276" w:hanging="709"/>
        <w:jc w:val="both"/>
        <w:rPr>
          <w:rFonts w:ascii="Verdana" w:eastAsia="Calibri" w:hAnsi="Verdana"/>
        </w:rPr>
      </w:pPr>
      <w:r w:rsidRPr="00070C29">
        <w:rPr>
          <w:rFonts w:ascii="Verdana" w:eastAsia="Calibri" w:hAnsi="Verdana"/>
        </w:rPr>
        <w:t>Codzienne mycie pojazdu w myjni automatycznej szczotkowej nie może skutkować utratą ani ograniczeniem gwarancji.</w:t>
      </w:r>
    </w:p>
    <w:p w14:paraId="370C51BB" w14:textId="77777777" w:rsidR="00070C29" w:rsidRPr="00070C29" w:rsidRDefault="00070C29" w:rsidP="00660758">
      <w:pPr>
        <w:numPr>
          <w:ilvl w:val="1"/>
          <w:numId w:val="8"/>
        </w:numPr>
        <w:snapToGrid w:val="0"/>
        <w:spacing w:line="360" w:lineRule="auto"/>
        <w:ind w:left="1276" w:hanging="709"/>
        <w:jc w:val="both"/>
        <w:rPr>
          <w:rFonts w:ascii="Verdana" w:eastAsia="Calibri" w:hAnsi="Verdana"/>
        </w:rPr>
      </w:pPr>
      <w:r w:rsidRPr="00070C29">
        <w:rPr>
          <w:rFonts w:ascii="Verdana" w:eastAsia="Calibri" w:hAnsi="Verdana"/>
        </w:rPr>
        <w:t>Warunki gwarancji musza być odnotowane w książce gwarancyjnej pojazdu.</w:t>
      </w:r>
    </w:p>
    <w:p w14:paraId="6EA83C70" w14:textId="2667A343" w:rsidR="00070C29" w:rsidRPr="00070C29" w:rsidRDefault="00070C29" w:rsidP="00660758">
      <w:pPr>
        <w:numPr>
          <w:ilvl w:val="1"/>
          <w:numId w:val="8"/>
        </w:numPr>
        <w:snapToGrid w:val="0"/>
        <w:spacing w:line="360" w:lineRule="auto"/>
        <w:ind w:left="1276" w:hanging="709"/>
        <w:jc w:val="both"/>
        <w:rPr>
          <w:rFonts w:ascii="Verdana" w:eastAsia="Calibri" w:hAnsi="Verdana"/>
        </w:rPr>
      </w:pPr>
      <w:r w:rsidRPr="00070C29">
        <w:rPr>
          <w:rFonts w:ascii="Verdana" w:eastAsia="Calibri" w:hAnsi="Verdana"/>
        </w:rPr>
        <w:t>Zgłoszenie o wystąpieniu wady będą dokonywać upoważnieni przez Zamawiającego przedstawiciele jednostek organizacyjnych WOPR i przekażą je Wykonawcy telefonicznie na nr ……………………., co zostanie dodatkowo potwierdzone przesłana tego samego dnia reklamacją zawierająca informacje o wystąpieniu wady faksem na nr …………………………</w:t>
      </w:r>
    </w:p>
    <w:p w14:paraId="472375CB" w14:textId="77777777" w:rsidR="00070C29" w:rsidRPr="00070C29" w:rsidRDefault="00070C29" w:rsidP="00660758">
      <w:pPr>
        <w:numPr>
          <w:ilvl w:val="1"/>
          <w:numId w:val="8"/>
        </w:numPr>
        <w:snapToGrid w:val="0"/>
        <w:spacing w:line="360" w:lineRule="auto"/>
        <w:ind w:left="1276" w:hanging="709"/>
        <w:jc w:val="both"/>
        <w:rPr>
          <w:rFonts w:ascii="Verdana" w:eastAsia="Calibri" w:hAnsi="Verdana"/>
        </w:rPr>
      </w:pPr>
      <w:r w:rsidRPr="00070C29">
        <w:rPr>
          <w:rFonts w:ascii="Verdana" w:eastAsia="Calibri" w:hAnsi="Verdana"/>
        </w:rPr>
        <w:t>Usunięcie wady (zakończenie naprawy) musi następować niezwłocznie, nie później jednak niż w ciągu 14 kolejnych dni licząc od dnia jej zgłoszenia.</w:t>
      </w:r>
    </w:p>
    <w:p w14:paraId="366AD62C" w14:textId="77777777" w:rsidR="00070C29" w:rsidRPr="00070C29" w:rsidRDefault="00070C29" w:rsidP="00660758">
      <w:pPr>
        <w:numPr>
          <w:ilvl w:val="1"/>
          <w:numId w:val="8"/>
        </w:numPr>
        <w:snapToGrid w:val="0"/>
        <w:spacing w:line="360" w:lineRule="auto"/>
        <w:ind w:left="1276" w:hanging="709"/>
        <w:jc w:val="both"/>
        <w:rPr>
          <w:rFonts w:ascii="Verdana" w:eastAsia="Calibri" w:hAnsi="Verdana"/>
        </w:rPr>
      </w:pPr>
      <w:r w:rsidRPr="00070C29">
        <w:rPr>
          <w:rFonts w:ascii="Verdana" w:eastAsia="Calibri" w:hAnsi="Verdana"/>
        </w:rPr>
        <w:t>Termin gwarancji musi ulegać przedłużeniu o czas od dnia zgłoszenia reklamacji do dnia powiadomienia Zamawiającego o dokonaniu naprawy, co będzie odnotowane w książce gwarancyjnej.</w:t>
      </w:r>
    </w:p>
    <w:p w14:paraId="3BA71F44" w14:textId="3940D048" w:rsidR="00070C29" w:rsidRPr="00070C29" w:rsidRDefault="00070C29" w:rsidP="00660758">
      <w:pPr>
        <w:numPr>
          <w:ilvl w:val="1"/>
          <w:numId w:val="8"/>
        </w:numPr>
        <w:snapToGrid w:val="0"/>
        <w:spacing w:line="360" w:lineRule="auto"/>
        <w:ind w:left="1276" w:hanging="709"/>
        <w:jc w:val="both"/>
        <w:rPr>
          <w:rFonts w:ascii="Verdana" w:eastAsia="Calibri" w:hAnsi="Verdana"/>
        </w:rPr>
      </w:pPr>
      <w:r w:rsidRPr="00070C29">
        <w:rPr>
          <w:rFonts w:ascii="Verdana" w:eastAsia="Calibri" w:hAnsi="Verdana"/>
        </w:rPr>
        <w:t>Jeżeli w dokonaniu swoich obowiązków Wykonawca dostarczył rzecz wolną od wad albo dokonał istotnych napraw rzeczy objętej gwarancją, termin gwarancji będzie biegł na nowo od chwili dostarczenia rzeczy wolnej od wad lub zwrócenia rzeczy naprawionej. Jeżeli Wykonawca wymienił część rzeczy, powyższe stosuje się odpowiednio do części wymienionej.</w:t>
      </w:r>
    </w:p>
    <w:p w14:paraId="15673FE8" w14:textId="06833A25" w:rsidR="00070C29" w:rsidRPr="00070C29" w:rsidRDefault="00070C29" w:rsidP="00660758">
      <w:pPr>
        <w:numPr>
          <w:ilvl w:val="1"/>
          <w:numId w:val="8"/>
        </w:numPr>
        <w:snapToGrid w:val="0"/>
        <w:spacing w:line="360" w:lineRule="auto"/>
        <w:ind w:left="1276" w:hanging="709"/>
        <w:jc w:val="both"/>
        <w:rPr>
          <w:rFonts w:ascii="Verdana" w:eastAsia="Calibri" w:hAnsi="Verdana"/>
        </w:rPr>
      </w:pPr>
      <w:r w:rsidRPr="00070C29">
        <w:rPr>
          <w:rFonts w:ascii="Verdana" w:eastAsia="Calibri" w:hAnsi="Verdana"/>
        </w:rPr>
        <w:t>Zmiany adaptacyjne pojazdu, dotyczące montażu wyposażenia służbowego dokonane przez Zamawiającego w uzgodnieniu z Wykonawca, nie mogą powodować utraty ani ograniczenia uprawnień wynikających z fabrycznej gwarancji.</w:t>
      </w:r>
    </w:p>
    <w:p w14:paraId="350B76B5" w14:textId="77777777" w:rsidR="00070C29" w:rsidRPr="00070C29" w:rsidRDefault="00070C29" w:rsidP="00660758">
      <w:pPr>
        <w:numPr>
          <w:ilvl w:val="1"/>
          <w:numId w:val="8"/>
        </w:numPr>
        <w:snapToGrid w:val="0"/>
        <w:spacing w:line="360" w:lineRule="auto"/>
        <w:ind w:left="1276" w:hanging="709"/>
        <w:jc w:val="both"/>
        <w:rPr>
          <w:rFonts w:ascii="Verdana" w:eastAsia="Calibri" w:hAnsi="Verdana"/>
        </w:rPr>
      </w:pPr>
      <w:r w:rsidRPr="00070C29">
        <w:rPr>
          <w:rFonts w:ascii="Verdana" w:eastAsia="Calibri" w:hAnsi="Verdana"/>
        </w:rPr>
        <w:t>Wykonawca musi zobowiązać się do bezpłatnego udzielania konsultacji w zakresie możliwości zabudowania oraz zaleceń dotyczących montażu w pojeździe:</w:t>
      </w:r>
    </w:p>
    <w:p w14:paraId="13D5C5EA" w14:textId="77777777" w:rsidR="00070C29" w:rsidRPr="00070C29" w:rsidRDefault="00070C29" w:rsidP="00660758">
      <w:pPr>
        <w:numPr>
          <w:ilvl w:val="0"/>
          <w:numId w:val="2"/>
        </w:numPr>
        <w:snapToGrid w:val="0"/>
        <w:spacing w:line="360" w:lineRule="auto"/>
        <w:ind w:left="1701" w:hanging="425"/>
        <w:jc w:val="both"/>
        <w:rPr>
          <w:rFonts w:ascii="Verdana" w:eastAsia="Calibri" w:hAnsi="Verdana"/>
        </w:rPr>
      </w:pPr>
      <w:r w:rsidRPr="00070C29">
        <w:rPr>
          <w:rFonts w:ascii="Verdana" w:eastAsia="Calibri" w:hAnsi="Verdana"/>
        </w:rPr>
        <w:t>instalacji antenowych i zasilania,</w:t>
      </w:r>
    </w:p>
    <w:p w14:paraId="0B16526A" w14:textId="77777777" w:rsidR="00070C29" w:rsidRPr="00070C29" w:rsidRDefault="00070C29" w:rsidP="00660758">
      <w:pPr>
        <w:numPr>
          <w:ilvl w:val="0"/>
          <w:numId w:val="2"/>
        </w:numPr>
        <w:snapToGrid w:val="0"/>
        <w:spacing w:line="360" w:lineRule="auto"/>
        <w:ind w:left="1701" w:hanging="425"/>
        <w:jc w:val="both"/>
        <w:rPr>
          <w:rFonts w:ascii="Verdana" w:eastAsia="Calibri" w:hAnsi="Verdana"/>
        </w:rPr>
      </w:pPr>
      <w:r w:rsidRPr="00070C29">
        <w:rPr>
          <w:rFonts w:ascii="Verdana" w:eastAsia="Calibri" w:hAnsi="Verdana"/>
        </w:rPr>
        <w:t>urządzeń łączności radiowej,</w:t>
      </w:r>
    </w:p>
    <w:p w14:paraId="72646D05" w14:textId="77777777" w:rsidR="00070C29" w:rsidRPr="00070C29" w:rsidRDefault="00070C29" w:rsidP="00660758">
      <w:pPr>
        <w:numPr>
          <w:ilvl w:val="0"/>
          <w:numId w:val="2"/>
        </w:numPr>
        <w:snapToGrid w:val="0"/>
        <w:spacing w:line="360" w:lineRule="auto"/>
        <w:ind w:left="1701" w:hanging="425"/>
        <w:jc w:val="both"/>
        <w:rPr>
          <w:rFonts w:ascii="Verdana" w:eastAsia="Calibri" w:hAnsi="Verdana"/>
        </w:rPr>
      </w:pPr>
      <w:r w:rsidRPr="00070C29">
        <w:rPr>
          <w:rFonts w:ascii="Verdana" w:eastAsia="Calibri" w:hAnsi="Verdana"/>
        </w:rPr>
        <w:t>urządzeń do pomiaru zużycia paliwa,</w:t>
      </w:r>
    </w:p>
    <w:p w14:paraId="11B741B8" w14:textId="77777777" w:rsidR="00070C29" w:rsidRPr="00070C29" w:rsidRDefault="00070C29" w:rsidP="00660758">
      <w:pPr>
        <w:numPr>
          <w:ilvl w:val="0"/>
          <w:numId w:val="2"/>
        </w:numPr>
        <w:snapToGrid w:val="0"/>
        <w:spacing w:line="360" w:lineRule="auto"/>
        <w:ind w:left="1701" w:hanging="425"/>
        <w:jc w:val="both"/>
        <w:rPr>
          <w:rFonts w:ascii="Verdana" w:eastAsia="Calibri" w:hAnsi="Verdana"/>
        </w:rPr>
      </w:pPr>
      <w:r w:rsidRPr="00070C29">
        <w:rPr>
          <w:rFonts w:ascii="Verdana" w:eastAsia="Calibri" w:hAnsi="Verdana"/>
        </w:rPr>
        <w:t>innego sprzętu służbowego,</w:t>
      </w:r>
    </w:p>
    <w:p w14:paraId="3E60EEB6" w14:textId="77777777" w:rsidR="00070C29" w:rsidRPr="00070C29" w:rsidRDefault="00070C29" w:rsidP="00660758">
      <w:pPr>
        <w:numPr>
          <w:ilvl w:val="1"/>
          <w:numId w:val="8"/>
        </w:numPr>
        <w:snapToGrid w:val="0"/>
        <w:spacing w:line="360" w:lineRule="auto"/>
        <w:ind w:left="1276" w:hanging="709"/>
        <w:jc w:val="both"/>
        <w:rPr>
          <w:rFonts w:ascii="Verdana" w:eastAsia="Calibri" w:hAnsi="Verdana"/>
        </w:rPr>
      </w:pPr>
      <w:r w:rsidRPr="00070C29">
        <w:rPr>
          <w:rFonts w:ascii="Verdana" w:eastAsia="Calibri" w:hAnsi="Verdana"/>
        </w:rPr>
        <w:t xml:space="preserve">Przeglądy okresowe oraz naprawy w ramach gwarancji określonej w pkt. 1.2 </w:t>
      </w:r>
      <w:proofErr w:type="spellStart"/>
      <w:r w:rsidRPr="00070C29">
        <w:rPr>
          <w:rFonts w:ascii="Verdana" w:eastAsia="Calibri" w:hAnsi="Verdana"/>
        </w:rPr>
        <w:t>ppkt</w:t>
      </w:r>
      <w:proofErr w:type="spellEnd"/>
      <w:r w:rsidRPr="00070C29">
        <w:rPr>
          <w:rFonts w:ascii="Verdana" w:eastAsia="Calibri" w:hAnsi="Verdana"/>
        </w:rPr>
        <w:t xml:space="preserve">. a), b) i c) realizowane będą w autoryzowanych stacjach obsługi. Zamawiający wymaga wskazania przez Wykonawcę </w:t>
      </w:r>
      <w:r w:rsidRPr="00070C29">
        <w:rPr>
          <w:rFonts w:ascii="Verdana" w:eastAsia="Calibri" w:hAnsi="Verdana"/>
          <w:b/>
        </w:rPr>
        <w:t>co najmniej jednej autoryzowanej stacji obsługi pojazdów w województwie zachodniopomorskim</w:t>
      </w:r>
      <w:r w:rsidRPr="00070C29">
        <w:rPr>
          <w:rFonts w:ascii="Verdana" w:eastAsia="Calibri" w:hAnsi="Verdana"/>
        </w:rPr>
        <w:t xml:space="preserve">. </w:t>
      </w:r>
      <w:r w:rsidRPr="00070C29">
        <w:rPr>
          <w:rFonts w:ascii="Verdana" w:eastAsia="Calibri" w:hAnsi="Verdana"/>
          <w:b/>
          <w:i/>
        </w:rPr>
        <w:t>Zamawiający wymaga dostarczenia listy autoryzowanych stacji obsługi Wykonawcy w fazie składania oferty przetargowej.</w:t>
      </w:r>
    </w:p>
    <w:p w14:paraId="27B27ECE" w14:textId="77777777" w:rsidR="00070C29" w:rsidRPr="00B06F5C" w:rsidRDefault="00070C29" w:rsidP="00660758">
      <w:pPr>
        <w:snapToGrid w:val="0"/>
        <w:spacing w:line="360" w:lineRule="auto"/>
        <w:ind w:left="375"/>
        <w:jc w:val="both"/>
        <w:rPr>
          <w:rFonts w:ascii="Verdana" w:eastAsia="Calibri" w:hAnsi="Verdana"/>
          <w:sz w:val="14"/>
        </w:rPr>
      </w:pPr>
    </w:p>
    <w:p w14:paraId="05B771A4" w14:textId="77777777" w:rsidR="00070C29" w:rsidRPr="00070C29" w:rsidRDefault="00070C29" w:rsidP="00660758">
      <w:pPr>
        <w:numPr>
          <w:ilvl w:val="0"/>
          <w:numId w:val="21"/>
        </w:numPr>
        <w:snapToGrid w:val="0"/>
        <w:spacing w:line="360" w:lineRule="auto"/>
        <w:ind w:left="567" w:hanging="567"/>
        <w:jc w:val="both"/>
        <w:rPr>
          <w:rFonts w:ascii="Verdana" w:eastAsia="Calibri" w:hAnsi="Verdana"/>
          <w:b/>
        </w:rPr>
      </w:pPr>
      <w:r w:rsidRPr="00070C29">
        <w:rPr>
          <w:rFonts w:ascii="Verdana" w:eastAsia="Calibri" w:hAnsi="Verdana"/>
          <w:b/>
        </w:rPr>
        <w:t>WYMAGANE DOKUMENTY POTWIERDZAJĄCE SPEŁNIENIE WYMAGAŃ SPECYFIKACJI TECHNICZNEJ</w:t>
      </w:r>
    </w:p>
    <w:p w14:paraId="698F5B05" w14:textId="77777777" w:rsidR="00070C29" w:rsidRPr="00070C29" w:rsidRDefault="00070C29" w:rsidP="00660758">
      <w:pPr>
        <w:numPr>
          <w:ilvl w:val="1"/>
          <w:numId w:val="11"/>
        </w:numPr>
        <w:snapToGrid w:val="0"/>
        <w:spacing w:line="360" w:lineRule="auto"/>
        <w:ind w:left="1276" w:hanging="567"/>
        <w:jc w:val="both"/>
        <w:rPr>
          <w:rFonts w:ascii="Verdana" w:eastAsia="Calibri" w:hAnsi="Verdana"/>
          <w:b/>
        </w:rPr>
      </w:pPr>
      <w:r w:rsidRPr="00070C29">
        <w:rPr>
          <w:rFonts w:ascii="Verdana" w:eastAsia="Calibri" w:hAnsi="Verdana"/>
          <w:b/>
        </w:rPr>
        <w:t>Dokumenty wymagane w fazie odbioru pojazdu.</w:t>
      </w:r>
    </w:p>
    <w:p w14:paraId="3BA3C2BB" w14:textId="77777777" w:rsidR="00070C29" w:rsidRPr="00070C29" w:rsidRDefault="00070C29" w:rsidP="00660758">
      <w:pPr>
        <w:numPr>
          <w:ilvl w:val="2"/>
          <w:numId w:val="11"/>
        </w:numPr>
        <w:snapToGrid w:val="0"/>
        <w:spacing w:line="360" w:lineRule="auto"/>
        <w:ind w:left="1985" w:hanging="709"/>
        <w:jc w:val="both"/>
        <w:rPr>
          <w:rFonts w:ascii="Verdana" w:eastAsia="Calibri" w:hAnsi="Verdana"/>
        </w:rPr>
      </w:pPr>
      <w:r w:rsidRPr="00070C29">
        <w:rPr>
          <w:rFonts w:ascii="Verdana" w:eastAsia="Calibri" w:hAnsi="Verdana"/>
        </w:rPr>
        <w:t>Dokumenty określone w specyfikacji technicznej.</w:t>
      </w:r>
    </w:p>
    <w:p w14:paraId="147259B3" w14:textId="77777777" w:rsidR="00070C29" w:rsidRPr="00070C29" w:rsidRDefault="00070C29" w:rsidP="00660758">
      <w:pPr>
        <w:numPr>
          <w:ilvl w:val="2"/>
          <w:numId w:val="11"/>
        </w:numPr>
        <w:snapToGrid w:val="0"/>
        <w:spacing w:line="360" w:lineRule="auto"/>
        <w:ind w:left="1985" w:hanging="709"/>
        <w:jc w:val="both"/>
        <w:rPr>
          <w:rFonts w:ascii="Verdana" w:eastAsia="Calibri" w:hAnsi="Verdana"/>
        </w:rPr>
      </w:pPr>
      <w:r w:rsidRPr="00070C29">
        <w:rPr>
          <w:rFonts w:ascii="Verdana" w:eastAsia="Calibri" w:hAnsi="Verdana"/>
        </w:rPr>
        <w:t>Do każdego wydawanego pojazdu Wykonawca musi dołączyć w języku polskim następujące dokumenty:</w:t>
      </w:r>
    </w:p>
    <w:p w14:paraId="01E7F2BC" w14:textId="77777777" w:rsidR="00070C29" w:rsidRPr="00070C29" w:rsidRDefault="00070C29" w:rsidP="00660758">
      <w:pPr>
        <w:numPr>
          <w:ilvl w:val="0"/>
          <w:numId w:val="10"/>
        </w:numPr>
        <w:snapToGrid w:val="0"/>
        <w:spacing w:line="360" w:lineRule="auto"/>
        <w:ind w:left="2552" w:hanging="567"/>
        <w:jc w:val="both"/>
        <w:rPr>
          <w:rFonts w:ascii="Verdana" w:eastAsia="Calibri" w:hAnsi="Verdana"/>
        </w:rPr>
      </w:pPr>
      <w:r w:rsidRPr="00070C29">
        <w:rPr>
          <w:rFonts w:ascii="Verdana" w:eastAsia="Calibri" w:hAnsi="Verdana"/>
        </w:rPr>
        <w:t>książkę gwarancyjną,</w:t>
      </w:r>
    </w:p>
    <w:p w14:paraId="3A57CD72" w14:textId="77777777" w:rsidR="00070C29" w:rsidRPr="00070C29" w:rsidRDefault="00070C29" w:rsidP="00660758">
      <w:pPr>
        <w:numPr>
          <w:ilvl w:val="0"/>
          <w:numId w:val="10"/>
        </w:numPr>
        <w:snapToGrid w:val="0"/>
        <w:spacing w:line="360" w:lineRule="auto"/>
        <w:ind w:left="2552" w:hanging="567"/>
        <w:jc w:val="both"/>
        <w:rPr>
          <w:rFonts w:ascii="Verdana" w:eastAsia="Calibri" w:hAnsi="Verdana"/>
        </w:rPr>
      </w:pPr>
      <w:r w:rsidRPr="00070C29">
        <w:rPr>
          <w:rFonts w:ascii="Verdana" w:eastAsia="Calibri" w:hAnsi="Verdana"/>
        </w:rPr>
        <w:t>wykaz wyposażenia,</w:t>
      </w:r>
    </w:p>
    <w:p w14:paraId="55715C44" w14:textId="77777777" w:rsidR="00070C29" w:rsidRPr="00070C29" w:rsidRDefault="00070C29" w:rsidP="00660758">
      <w:pPr>
        <w:numPr>
          <w:ilvl w:val="0"/>
          <w:numId w:val="10"/>
        </w:numPr>
        <w:snapToGrid w:val="0"/>
        <w:spacing w:line="360" w:lineRule="auto"/>
        <w:ind w:left="2552" w:hanging="567"/>
        <w:jc w:val="both"/>
        <w:rPr>
          <w:rFonts w:ascii="Verdana" w:eastAsia="Calibri" w:hAnsi="Verdana"/>
        </w:rPr>
      </w:pPr>
      <w:r w:rsidRPr="00070C29">
        <w:rPr>
          <w:rFonts w:ascii="Verdana" w:eastAsia="Calibri" w:hAnsi="Verdana"/>
        </w:rPr>
        <w:t>instrukcję obsługi pojazdu,</w:t>
      </w:r>
    </w:p>
    <w:p w14:paraId="78ED82FA" w14:textId="77777777" w:rsidR="00070C29" w:rsidRPr="00070C29" w:rsidRDefault="00070C29" w:rsidP="00660758">
      <w:pPr>
        <w:numPr>
          <w:ilvl w:val="0"/>
          <w:numId w:val="10"/>
        </w:numPr>
        <w:snapToGrid w:val="0"/>
        <w:spacing w:line="360" w:lineRule="auto"/>
        <w:ind w:left="2552" w:hanging="567"/>
        <w:jc w:val="both"/>
        <w:rPr>
          <w:rFonts w:ascii="Verdana" w:eastAsia="Calibri" w:hAnsi="Verdana"/>
        </w:rPr>
      </w:pPr>
      <w:r w:rsidRPr="00070C29">
        <w:rPr>
          <w:rFonts w:ascii="Verdana" w:eastAsia="Calibri" w:hAnsi="Verdana"/>
        </w:rPr>
        <w:t>kartę pojazdu,</w:t>
      </w:r>
    </w:p>
    <w:p w14:paraId="4AC6AEB3" w14:textId="77777777" w:rsidR="00070C29" w:rsidRPr="00070C29" w:rsidRDefault="00070C29" w:rsidP="00660758">
      <w:pPr>
        <w:numPr>
          <w:ilvl w:val="0"/>
          <w:numId w:val="10"/>
        </w:numPr>
        <w:snapToGrid w:val="0"/>
        <w:spacing w:line="360" w:lineRule="auto"/>
        <w:ind w:left="2552" w:hanging="567"/>
        <w:jc w:val="both"/>
        <w:rPr>
          <w:rFonts w:ascii="Verdana" w:eastAsia="Calibri" w:hAnsi="Verdana"/>
        </w:rPr>
      </w:pPr>
      <w:r w:rsidRPr="00070C29">
        <w:rPr>
          <w:rFonts w:ascii="Verdana" w:eastAsia="Calibri" w:hAnsi="Verdana"/>
        </w:rPr>
        <w:t>książkę przeglądów serwisowych,</w:t>
      </w:r>
    </w:p>
    <w:p w14:paraId="4328E8DC" w14:textId="77777777" w:rsidR="00070C29" w:rsidRPr="00070C29" w:rsidRDefault="00070C29" w:rsidP="00660758">
      <w:pPr>
        <w:numPr>
          <w:ilvl w:val="0"/>
          <w:numId w:val="10"/>
        </w:numPr>
        <w:snapToGrid w:val="0"/>
        <w:spacing w:line="360" w:lineRule="auto"/>
        <w:ind w:left="2552" w:hanging="567"/>
        <w:jc w:val="both"/>
        <w:rPr>
          <w:rFonts w:ascii="Verdana" w:eastAsia="Calibri" w:hAnsi="Verdana"/>
        </w:rPr>
      </w:pPr>
      <w:r w:rsidRPr="00070C29">
        <w:rPr>
          <w:rFonts w:ascii="Verdana" w:eastAsia="Calibri" w:hAnsi="Verdana"/>
        </w:rPr>
        <w:t>wyciąg ze świadectwa homologacji typu pojazdu lub świadectwo zgodności WE pojazdu wraz z oświadczeniem producenta/ importera potwierdzającym dane pojazdu nie znajdujące się w świadectwie zgodności a niezbędne do zarejestrowania pojazdu,</w:t>
      </w:r>
    </w:p>
    <w:p w14:paraId="137A25FA" w14:textId="77777777" w:rsidR="00070C29" w:rsidRPr="00070C29" w:rsidRDefault="00070C29" w:rsidP="00660758">
      <w:pPr>
        <w:numPr>
          <w:ilvl w:val="0"/>
          <w:numId w:val="11"/>
        </w:numPr>
        <w:snapToGrid w:val="0"/>
        <w:spacing w:line="360" w:lineRule="auto"/>
        <w:jc w:val="both"/>
        <w:rPr>
          <w:rFonts w:ascii="Verdana" w:eastAsia="Calibri" w:hAnsi="Verdana"/>
          <w:b/>
        </w:rPr>
      </w:pPr>
      <w:r w:rsidRPr="00070C29">
        <w:rPr>
          <w:rFonts w:ascii="Verdana" w:eastAsia="Calibri" w:hAnsi="Verdana"/>
          <w:b/>
        </w:rPr>
        <w:t>NADZOROWANIE DOKUMENTU</w:t>
      </w:r>
    </w:p>
    <w:p w14:paraId="500FAA6E" w14:textId="77777777" w:rsidR="00070C29" w:rsidRPr="00070C29" w:rsidRDefault="00070C29" w:rsidP="00660758">
      <w:pPr>
        <w:snapToGrid w:val="0"/>
        <w:spacing w:line="360" w:lineRule="auto"/>
        <w:ind w:left="360"/>
        <w:jc w:val="both"/>
        <w:rPr>
          <w:rFonts w:ascii="Verdana" w:eastAsia="Calibri" w:hAnsi="Verdana"/>
        </w:rPr>
      </w:pPr>
      <w:r w:rsidRPr="00070C29">
        <w:rPr>
          <w:rFonts w:ascii="Verdana" w:eastAsia="Calibri" w:hAnsi="Verdana"/>
        </w:rPr>
        <w:t>Karta nadzoru nad dokumentacją stanowi Załącznik nr 1 do specyfikacji technicznej.</w:t>
      </w:r>
    </w:p>
    <w:p w14:paraId="040A2A29" w14:textId="77777777" w:rsidR="00070C29" w:rsidRPr="00070C29" w:rsidRDefault="00070C29" w:rsidP="00660758">
      <w:pPr>
        <w:numPr>
          <w:ilvl w:val="0"/>
          <w:numId w:val="11"/>
        </w:numPr>
        <w:snapToGrid w:val="0"/>
        <w:spacing w:line="360" w:lineRule="auto"/>
        <w:jc w:val="both"/>
        <w:rPr>
          <w:rFonts w:ascii="Verdana" w:eastAsia="Calibri" w:hAnsi="Verdana"/>
          <w:b/>
        </w:rPr>
      </w:pPr>
      <w:r w:rsidRPr="00070C29">
        <w:rPr>
          <w:rFonts w:ascii="Verdana" w:eastAsia="Calibri" w:hAnsi="Verdana"/>
          <w:b/>
        </w:rPr>
        <w:t>ARKUSZ EWIDENCJI WPROWADZONYCH ZMIAN</w:t>
      </w:r>
    </w:p>
    <w:p w14:paraId="7A75EFCB" w14:textId="5A9BC6B4" w:rsidR="00660758" w:rsidRPr="00B06F5C" w:rsidRDefault="00070C29" w:rsidP="00B06F5C">
      <w:pPr>
        <w:snapToGrid w:val="0"/>
        <w:spacing w:line="360" w:lineRule="auto"/>
        <w:ind w:left="360"/>
        <w:jc w:val="both"/>
        <w:rPr>
          <w:rFonts w:ascii="Verdana" w:eastAsia="Calibri" w:hAnsi="Verdana"/>
        </w:rPr>
      </w:pPr>
      <w:r w:rsidRPr="00070C29">
        <w:rPr>
          <w:rFonts w:ascii="Verdana" w:eastAsia="Calibri" w:hAnsi="Verdana"/>
        </w:rPr>
        <w:t>Arkusz ewidencji wprowadzonych zmian stanowi Załącznik nr 2 do specyfikacji technicznej.</w:t>
      </w:r>
    </w:p>
    <w:sectPr w:rsidR="00660758" w:rsidRPr="00B06F5C" w:rsidSect="00B06F5C">
      <w:headerReference w:type="default" r:id="rId7"/>
      <w:footerReference w:type="default" r:id="rId8"/>
      <w:pgSz w:w="11900" w:h="16840"/>
      <w:pgMar w:top="1417" w:right="1417" w:bottom="1417" w:left="1417"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47222" w14:textId="77777777" w:rsidR="00B64C29" w:rsidRDefault="00B64C29" w:rsidP="00F801AA">
      <w:r>
        <w:separator/>
      </w:r>
    </w:p>
  </w:endnote>
  <w:endnote w:type="continuationSeparator" w:id="0">
    <w:p w14:paraId="1A2844B8" w14:textId="77777777" w:rsidR="00B64C29" w:rsidRDefault="00B64C29" w:rsidP="00F80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DDCEA" w14:textId="3919EFE0" w:rsidR="00F801AA" w:rsidRDefault="00F801AA">
    <w:pPr>
      <w:pStyle w:val="Stopka"/>
    </w:pPr>
    <w:r>
      <w:rPr>
        <w:rFonts w:ascii="Arial" w:hAnsi="Arial"/>
        <w:noProof/>
      </w:rPr>
      <w:drawing>
        <wp:inline distT="0" distB="0" distL="0" distR="0" wp14:anchorId="4E1E7969" wp14:editId="14BACC5A">
          <wp:extent cx="5753100" cy="5715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11" t="-113" r="-11" b="-113"/>
                  <a:stretch>
                    <a:fillRect/>
                  </a:stretch>
                </pic:blipFill>
                <pic:spPr bwMode="auto">
                  <a:xfrm>
                    <a:off x="0" y="0"/>
                    <a:ext cx="5753100" cy="571500"/>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68B5D" w14:textId="77777777" w:rsidR="00B64C29" w:rsidRDefault="00B64C29" w:rsidP="00F801AA">
      <w:r>
        <w:separator/>
      </w:r>
    </w:p>
  </w:footnote>
  <w:footnote w:type="continuationSeparator" w:id="0">
    <w:p w14:paraId="13522DE8" w14:textId="77777777" w:rsidR="00B64C29" w:rsidRDefault="00B64C29" w:rsidP="00F801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797E4" w14:textId="7393F058" w:rsidR="00F801AA" w:rsidRPr="00F801AA" w:rsidRDefault="00F801AA" w:rsidP="00F801AA">
    <w:pPr>
      <w:suppressAutoHyphens/>
      <w:jc w:val="center"/>
      <w:rPr>
        <w:rFonts w:ascii="Calibri" w:eastAsia="Calibri" w:hAnsi="Calibri" w:cs="Arial"/>
        <w:sz w:val="24"/>
        <w:szCs w:val="24"/>
        <w:lang w:eastAsia="zh-CN"/>
      </w:rPr>
    </w:pPr>
    <w:r>
      <w:rPr>
        <w:rFonts w:ascii="Verdana" w:eastAsia="Arial" w:hAnsi="Verdana" w:cs="Verdana"/>
        <w:noProof/>
        <w:color w:val="000000"/>
      </w:rPr>
      <w:drawing>
        <wp:inline distT="0" distB="0" distL="0" distR="0" wp14:anchorId="3B04CB40" wp14:editId="14CC1024">
          <wp:extent cx="647700" cy="6477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 t="-8" r="-8" b="-8"/>
                  <a:stretch>
                    <a:fillRect/>
                  </a:stretch>
                </pic:blipFill>
                <pic:spPr bwMode="auto">
                  <a:xfrm>
                    <a:off x="0" y="0"/>
                    <a:ext cx="647700" cy="647700"/>
                  </a:xfrm>
                  <a:prstGeom prst="rect">
                    <a:avLst/>
                  </a:prstGeom>
                  <a:solidFill>
                    <a:srgbClr val="FFFFFF">
                      <a:alpha val="0"/>
                    </a:srgbClr>
                  </a:solidFill>
                  <a:ln>
                    <a:noFill/>
                  </a:ln>
                </pic:spPr>
              </pic:pic>
            </a:graphicData>
          </a:graphic>
        </wp:inline>
      </w:drawing>
    </w:r>
    <w:r w:rsidRPr="00F801AA">
      <w:rPr>
        <w:rFonts w:ascii="Calibri" w:eastAsia="Calibri" w:hAnsi="Calibri" w:cs="Calibri"/>
        <w:sz w:val="24"/>
        <w:szCs w:val="24"/>
        <w:lang w:eastAsia="zh-CN"/>
      </w:rPr>
      <w:t xml:space="preserve">                  </w:t>
    </w:r>
    <w:r>
      <w:rPr>
        <w:rFonts w:ascii="Calibri" w:eastAsia="Calibri" w:hAnsi="Calibri" w:cs="Arial"/>
        <w:noProof/>
        <w:sz w:val="24"/>
        <w:szCs w:val="24"/>
      </w:rPr>
      <w:drawing>
        <wp:inline distT="0" distB="0" distL="0" distR="0" wp14:anchorId="41F632DD" wp14:editId="70A40C90">
          <wp:extent cx="476250" cy="6572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99" t="-73" r="-99" b="-73"/>
                  <a:stretch>
                    <a:fillRect/>
                  </a:stretch>
                </pic:blipFill>
                <pic:spPr bwMode="auto">
                  <a:xfrm>
                    <a:off x="0" y="0"/>
                    <a:ext cx="476250" cy="657225"/>
                  </a:xfrm>
                  <a:prstGeom prst="rect">
                    <a:avLst/>
                  </a:prstGeom>
                  <a:solidFill>
                    <a:srgbClr val="FFFFFF">
                      <a:alpha val="0"/>
                    </a:srgbClr>
                  </a:solidFill>
                  <a:ln>
                    <a:noFill/>
                  </a:ln>
                </pic:spPr>
              </pic:pic>
            </a:graphicData>
          </a:graphic>
        </wp:inline>
      </w:drawing>
    </w:r>
    <w:r w:rsidRPr="00F801AA">
      <w:rPr>
        <w:rFonts w:ascii="Calibri" w:eastAsia="Calibri" w:hAnsi="Calibri" w:cs="Calibri"/>
        <w:sz w:val="24"/>
        <w:szCs w:val="24"/>
        <w:lang w:eastAsia="zh-CN"/>
      </w:rPr>
      <w:t xml:space="preserve">                           </w:t>
    </w:r>
    <w:r>
      <w:rPr>
        <w:rFonts w:ascii="Verdana" w:eastAsia="Arial" w:hAnsi="Verdana" w:cs="Verdana"/>
        <w:noProof/>
        <w:color w:val="000000"/>
      </w:rPr>
      <w:drawing>
        <wp:inline distT="0" distB="0" distL="0" distR="0" wp14:anchorId="1D0A0F3F" wp14:editId="3DE33035">
          <wp:extent cx="600075" cy="6000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l="-6" t="-6" r="-6" b="-6"/>
                  <a:stretch>
                    <a:fillRect/>
                  </a:stretch>
                </pic:blipFill>
                <pic:spPr bwMode="auto">
                  <a:xfrm>
                    <a:off x="0" y="0"/>
                    <a:ext cx="600075" cy="600075"/>
                  </a:xfrm>
                  <a:prstGeom prst="rect">
                    <a:avLst/>
                  </a:prstGeom>
                  <a:solidFill>
                    <a:srgbClr val="FFFFFF">
                      <a:alpha val="0"/>
                    </a:srgbClr>
                  </a:solidFill>
                  <a:ln>
                    <a:noFill/>
                  </a:ln>
                </pic:spPr>
              </pic:pic>
            </a:graphicData>
          </a:graphic>
        </wp:inline>
      </w:drawing>
    </w:r>
  </w:p>
  <w:p w14:paraId="1D5B280F" w14:textId="77777777" w:rsidR="00F801AA" w:rsidRDefault="00F801AA">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53F0"/>
    <w:multiLevelType w:val="multilevel"/>
    <w:tmpl w:val="3ED6E3E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4939FD"/>
    <w:multiLevelType w:val="hybridMultilevel"/>
    <w:tmpl w:val="A8B810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376376"/>
    <w:multiLevelType w:val="multilevel"/>
    <w:tmpl w:val="6E80C6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F1E24AB"/>
    <w:multiLevelType w:val="multilevel"/>
    <w:tmpl w:val="FD78829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4D6BC7"/>
    <w:multiLevelType w:val="multilevel"/>
    <w:tmpl w:val="B6404486"/>
    <w:lvl w:ilvl="0">
      <w:start w:val="1"/>
      <w:numFmt w:val="decimal"/>
      <w:lvlText w:val="%1"/>
      <w:lvlJc w:val="left"/>
      <w:pPr>
        <w:ind w:left="645" w:hanging="645"/>
      </w:pPr>
      <w:rPr>
        <w:rFonts w:hint="default"/>
      </w:rPr>
    </w:lvl>
    <w:lvl w:ilvl="1">
      <w:start w:val="7"/>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9F175DA"/>
    <w:multiLevelType w:val="hybridMultilevel"/>
    <w:tmpl w:val="EC46FD40"/>
    <w:lvl w:ilvl="0" w:tplc="B3E4AEE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1F31627B"/>
    <w:multiLevelType w:val="multilevel"/>
    <w:tmpl w:val="78A01FEE"/>
    <w:lvl w:ilvl="0">
      <w:start w:val="1"/>
      <w:numFmt w:val="decimal"/>
      <w:lvlText w:val="%1"/>
      <w:lvlJc w:val="left"/>
      <w:pPr>
        <w:ind w:left="555" w:hanging="555"/>
      </w:pPr>
      <w:rPr>
        <w:rFonts w:hint="default"/>
      </w:rPr>
    </w:lvl>
    <w:lvl w:ilvl="1">
      <w:start w:val="7"/>
      <w:numFmt w:val="decimal"/>
      <w:lvlText w:val="%1.%2"/>
      <w:lvlJc w:val="left"/>
      <w:pPr>
        <w:ind w:left="1003" w:hanging="72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7" w15:restartNumberingAfterBreak="0">
    <w:nsid w:val="22FA7A83"/>
    <w:multiLevelType w:val="multilevel"/>
    <w:tmpl w:val="456EE8B0"/>
    <w:lvl w:ilvl="0">
      <w:start w:val="1"/>
      <w:numFmt w:val="decimal"/>
      <w:lvlText w:val="%1"/>
      <w:lvlJc w:val="left"/>
      <w:pPr>
        <w:ind w:left="840" w:hanging="840"/>
      </w:pPr>
      <w:rPr>
        <w:rFonts w:hint="default"/>
      </w:rPr>
    </w:lvl>
    <w:lvl w:ilvl="1">
      <w:start w:val="6"/>
      <w:numFmt w:val="decimal"/>
      <w:lvlText w:val="%1.%2"/>
      <w:lvlJc w:val="left"/>
      <w:pPr>
        <w:ind w:left="930" w:hanging="840"/>
      </w:pPr>
      <w:rPr>
        <w:rFonts w:hint="default"/>
      </w:rPr>
    </w:lvl>
    <w:lvl w:ilvl="2">
      <w:start w:val="1"/>
      <w:numFmt w:val="decimal"/>
      <w:lvlText w:val="%1.%2.%3"/>
      <w:lvlJc w:val="left"/>
      <w:pPr>
        <w:ind w:left="1020" w:hanging="840"/>
      </w:pPr>
      <w:rPr>
        <w:rFonts w:hint="default"/>
      </w:rPr>
    </w:lvl>
    <w:lvl w:ilvl="3">
      <w:start w:val="8"/>
      <w:numFmt w:val="decimal"/>
      <w:lvlText w:val="%1.%2.%3.%4"/>
      <w:lvlJc w:val="left"/>
      <w:pPr>
        <w:ind w:left="1110" w:hanging="84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8" w15:restartNumberingAfterBreak="0">
    <w:nsid w:val="240342EE"/>
    <w:multiLevelType w:val="hybridMultilevel"/>
    <w:tmpl w:val="6F023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936017"/>
    <w:multiLevelType w:val="multilevel"/>
    <w:tmpl w:val="A66E5084"/>
    <w:lvl w:ilvl="0">
      <w:start w:val="1"/>
      <w:numFmt w:val="decimal"/>
      <w:lvlText w:val="%1"/>
      <w:lvlJc w:val="left"/>
      <w:pPr>
        <w:ind w:left="645" w:hanging="645"/>
      </w:pPr>
      <w:rPr>
        <w:rFonts w:hint="default"/>
      </w:rPr>
    </w:lvl>
    <w:lvl w:ilvl="1">
      <w:start w:val="7"/>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DB12C8E"/>
    <w:multiLevelType w:val="multilevel"/>
    <w:tmpl w:val="2A008E7C"/>
    <w:lvl w:ilvl="0">
      <w:start w:val="1"/>
      <w:numFmt w:val="decimal"/>
      <w:lvlText w:val="%1"/>
      <w:lvlJc w:val="left"/>
      <w:pPr>
        <w:ind w:left="840" w:hanging="840"/>
      </w:pPr>
      <w:rPr>
        <w:rFonts w:hint="default"/>
      </w:rPr>
    </w:lvl>
    <w:lvl w:ilvl="1">
      <w:start w:val="5"/>
      <w:numFmt w:val="decimal"/>
      <w:lvlText w:val="%1.%2"/>
      <w:lvlJc w:val="left"/>
      <w:pPr>
        <w:ind w:left="930" w:hanging="840"/>
      </w:pPr>
      <w:rPr>
        <w:rFonts w:hint="default"/>
      </w:rPr>
    </w:lvl>
    <w:lvl w:ilvl="2">
      <w:start w:val="20"/>
      <w:numFmt w:val="decimal"/>
      <w:lvlText w:val="%1.%2.%3"/>
      <w:lvlJc w:val="left"/>
      <w:pPr>
        <w:ind w:left="1020" w:hanging="840"/>
      </w:pPr>
      <w:rPr>
        <w:rFonts w:hint="default"/>
      </w:rPr>
    </w:lvl>
    <w:lvl w:ilvl="3">
      <w:start w:val="8"/>
      <w:numFmt w:val="decimal"/>
      <w:lvlText w:val="%1.%2.%3.%4"/>
      <w:lvlJc w:val="left"/>
      <w:pPr>
        <w:ind w:left="1110" w:hanging="84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1" w15:restartNumberingAfterBreak="0">
    <w:nsid w:val="301B3D7B"/>
    <w:multiLevelType w:val="multilevel"/>
    <w:tmpl w:val="25023CA8"/>
    <w:lvl w:ilvl="0">
      <w:start w:val="1"/>
      <w:numFmt w:val="decimal"/>
      <w:lvlText w:val="%1"/>
      <w:lvlJc w:val="left"/>
      <w:pPr>
        <w:ind w:left="840" w:hanging="840"/>
      </w:pPr>
      <w:rPr>
        <w:rFonts w:hint="default"/>
      </w:rPr>
    </w:lvl>
    <w:lvl w:ilvl="1">
      <w:start w:val="7"/>
      <w:numFmt w:val="decimal"/>
      <w:lvlText w:val="%1.%2"/>
      <w:lvlJc w:val="left"/>
      <w:pPr>
        <w:ind w:left="930" w:hanging="840"/>
      </w:pPr>
      <w:rPr>
        <w:rFonts w:hint="default"/>
      </w:rPr>
    </w:lvl>
    <w:lvl w:ilvl="2">
      <w:start w:val="1"/>
      <w:numFmt w:val="decimal"/>
      <w:lvlText w:val="%1.%2.%3"/>
      <w:lvlJc w:val="left"/>
      <w:pPr>
        <w:ind w:left="1020" w:hanging="840"/>
      </w:pPr>
      <w:rPr>
        <w:rFonts w:hint="default"/>
      </w:rPr>
    </w:lvl>
    <w:lvl w:ilvl="3">
      <w:start w:val="8"/>
      <w:numFmt w:val="decimal"/>
      <w:lvlText w:val="%1.%2.%3.%4"/>
      <w:lvlJc w:val="left"/>
      <w:pPr>
        <w:ind w:left="1110" w:hanging="84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2" w15:restartNumberingAfterBreak="0">
    <w:nsid w:val="425D194C"/>
    <w:multiLevelType w:val="multilevel"/>
    <w:tmpl w:val="3ED6E3EE"/>
    <w:lvl w:ilvl="0">
      <w:start w:val="1"/>
      <w:numFmt w:val="decimal"/>
      <w:lvlText w:val="%1."/>
      <w:lvlJc w:val="left"/>
      <w:pPr>
        <w:ind w:left="993" w:hanging="360"/>
      </w:pPr>
      <w:rPr>
        <w:rFonts w:hint="default"/>
      </w:rPr>
    </w:lvl>
    <w:lvl w:ilvl="1">
      <w:start w:val="1"/>
      <w:numFmt w:val="decimal"/>
      <w:isLgl/>
      <w:lvlText w:val="%1.%2"/>
      <w:lvlJc w:val="left"/>
      <w:pPr>
        <w:ind w:left="1008"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13" w:hanging="1080"/>
      </w:pPr>
      <w:rPr>
        <w:rFonts w:hint="default"/>
      </w:rPr>
    </w:lvl>
    <w:lvl w:ilvl="5">
      <w:start w:val="1"/>
      <w:numFmt w:val="decimal"/>
      <w:isLgl/>
      <w:lvlText w:val="%1.%2.%3.%4.%5.%6"/>
      <w:lvlJc w:val="left"/>
      <w:pPr>
        <w:ind w:left="2073" w:hanging="1440"/>
      </w:pPr>
      <w:rPr>
        <w:rFonts w:hint="default"/>
      </w:rPr>
    </w:lvl>
    <w:lvl w:ilvl="6">
      <w:start w:val="1"/>
      <w:numFmt w:val="decimal"/>
      <w:isLgl/>
      <w:lvlText w:val="%1.%2.%3.%4.%5.%6.%7"/>
      <w:lvlJc w:val="left"/>
      <w:pPr>
        <w:ind w:left="2073" w:hanging="1440"/>
      </w:pPr>
      <w:rPr>
        <w:rFonts w:hint="default"/>
      </w:rPr>
    </w:lvl>
    <w:lvl w:ilvl="7">
      <w:start w:val="1"/>
      <w:numFmt w:val="decimal"/>
      <w:isLgl/>
      <w:lvlText w:val="%1.%2.%3.%4.%5.%6.%7.%8"/>
      <w:lvlJc w:val="left"/>
      <w:pPr>
        <w:ind w:left="2433" w:hanging="1800"/>
      </w:pPr>
      <w:rPr>
        <w:rFonts w:hint="default"/>
      </w:rPr>
    </w:lvl>
    <w:lvl w:ilvl="8">
      <w:start w:val="1"/>
      <w:numFmt w:val="decimal"/>
      <w:isLgl/>
      <w:lvlText w:val="%1.%2.%3.%4.%5.%6.%7.%8.%9"/>
      <w:lvlJc w:val="left"/>
      <w:pPr>
        <w:ind w:left="2433" w:hanging="1800"/>
      </w:pPr>
      <w:rPr>
        <w:rFonts w:hint="default"/>
      </w:rPr>
    </w:lvl>
  </w:abstractNum>
  <w:abstractNum w:abstractNumId="13" w15:restartNumberingAfterBreak="0">
    <w:nsid w:val="45E5380F"/>
    <w:multiLevelType w:val="multilevel"/>
    <w:tmpl w:val="B40CAB5C"/>
    <w:lvl w:ilvl="0">
      <w:start w:val="1"/>
      <w:numFmt w:val="decimal"/>
      <w:lvlText w:val="%1"/>
      <w:lvlJc w:val="left"/>
      <w:pPr>
        <w:ind w:left="645" w:hanging="645"/>
      </w:pPr>
      <w:rPr>
        <w:rFonts w:hint="default"/>
      </w:rPr>
    </w:lvl>
    <w:lvl w:ilvl="1">
      <w:start w:val="6"/>
      <w:numFmt w:val="decimal"/>
      <w:lvlText w:val="%1.%2"/>
      <w:lvlJc w:val="left"/>
      <w:pPr>
        <w:ind w:left="705" w:hanging="64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14" w15:restartNumberingAfterBreak="0">
    <w:nsid w:val="4C67407D"/>
    <w:multiLevelType w:val="multilevel"/>
    <w:tmpl w:val="8EAA8D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FBE7CDE"/>
    <w:multiLevelType w:val="hybridMultilevel"/>
    <w:tmpl w:val="6906A26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61642BE"/>
    <w:multiLevelType w:val="hybridMultilevel"/>
    <w:tmpl w:val="00B0CC8C"/>
    <w:lvl w:ilvl="0" w:tplc="3468F84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B2D1E32"/>
    <w:multiLevelType w:val="hybridMultilevel"/>
    <w:tmpl w:val="5A7EF0F2"/>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8" w15:restartNumberingAfterBreak="0">
    <w:nsid w:val="73D75353"/>
    <w:multiLevelType w:val="multilevel"/>
    <w:tmpl w:val="7EEA40EC"/>
    <w:lvl w:ilvl="0">
      <w:start w:val="1"/>
      <w:numFmt w:val="decimal"/>
      <w:lvlText w:val="%1"/>
      <w:lvlJc w:val="left"/>
      <w:pPr>
        <w:ind w:left="645" w:hanging="645"/>
      </w:pPr>
      <w:rPr>
        <w:rFonts w:hint="default"/>
      </w:rPr>
    </w:lvl>
    <w:lvl w:ilvl="1">
      <w:start w:val="8"/>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7BC390D"/>
    <w:multiLevelType w:val="hybridMultilevel"/>
    <w:tmpl w:val="BA862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92E386B"/>
    <w:multiLevelType w:val="hybridMultilevel"/>
    <w:tmpl w:val="497C830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7B9A1DEB"/>
    <w:multiLevelType w:val="hybridMultilevel"/>
    <w:tmpl w:val="2ECCB556"/>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2" w15:restartNumberingAfterBreak="0">
    <w:nsid w:val="7DD24565"/>
    <w:multiLevelType w:val="multilevel"/>
    <w:tmpl w:val="C8AE60AE"/>
    <w:lvl w:ilvl="0">
      <w:start w:val="1"/>
      <w:numFmt w:val="decimal"/>
      <w:lvlText w:val="%1"/>
      <w:lvlJc w:val="left"/>
      <w:pPr>
        <w:ind w:left="645" w:hanging="645"/>
      </w:pPr>
      <w:rPr>
        <w:rFonts w:hint="default"/>
      </w:rPr>
    </w:lvl>
    <w:lvl w:ilvl="1">
      <w:start w:val="7"/>
      <w:numFmt w:val="decimal"/>
      <w:lvlText w:val="%1.%2"/>
      <w:lvlJc w:val="left"/>
      <w:pPr>
        <w:ind w:left="885" w:hanging="645"/>
      </w:pPr>
      <w:rPr>
        <w:rFonts w:hint="default"/>
      </w:rPr>
    </w:lvl>
    <w:lvl w:ilvl="2">
      <w:start w:val="2"/>
      <w:numFmt w:val="decimal"/>
      <w:lvlText w:val="%1.%2.%3"/>
      <w:lvlJc w:val="left"/>
      <w:pPr>
        <w:ind w:left="1200" w:hanging="720"/>
      </w:pPr>
      <w:rPr>
        <w:rFonts w:hint="default"/>
      </w:rPr>
    </w:lvl>
    <w:lvl w:ilvl="3">
      <w:start w:val="4"/>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0"/>
  </w:num>
  <w:num w:numId="13">
    <w:abstractNumId w:val="0"/>
  </w:num>
  <w:num w:numId="14">
    <w:abstractNumId w:val="11"/>
  </w:num>
  <w:num w:numId="15">
    <w:abstractNumId w:val="7"/>
  </w:num>
  <w:num w:numId="16">
    <w:abstractNumId w:val="13"/>
  </w:num>
  <w:num w:numId="17">
    <w:abstractNumId w:val="9"/>
  </w:num>
  <w:num w:numId="18">
    <w:abstractNumId w:val="22"/>
  </w:num>
  <w:num w:numId="19">
    <w:abstractNumId w:val="4"/>
  </w:num>
  <w:num w:numId="20">
    <w:abstractNumId w:val="18"/>
  </w:num>
  <w:num w:numId="21">
    <w:abstractNumId w:val="16"/>
  </w:num>
  <w:num w:numId="22">
    <w:abstractNumId w:val="5"/>
  </w:num>
  <w:num w:numId="23">
    <w:abstractNumId w:val="1"/>
  </w:num>
  <w:num w:numId="24">
    <w:abstractNumId w:val="15"/>
  </w:num>
  <w:num w:numId="25">
    <w:abstractNumId w:val="19"/>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C29"/>
    <w:rsid w:val="00062B87"/>
    <w:rsid w:val="00070C29"/>
    <w:rsid w:val="00082C69"/>
    <w:rsid w:val="00085F50"/>
    <w:rsid w:val="000D0A71"/>
    <w:rsid w:val="00135254"/>
    <w:rsid w:val="00152F31"/>
    <w:rsid w:val="002C1185"/>
    <w:rsid w:val="002F367F"/>
    <w:rsid w:val="00316714"/>
    <w:rsid w:val="00353163"/>
    <w:rsid w:val="00371538"/>
    <w:rsid w:val="00392CC4"/>
    <w:rsid w:val="003C4AE2"/>
    <w:rsid w:val="003F2994"/>
    <w:rsid w:val="004031B7"/>
    <w:rsid w:val="004076F2"/>
    <w:rsid w:val="00426772"/>
    <w:rsid w:val="004E5FD2"/>
    <w:rsid w:val="004F47E4"/>
    <w:rsid w:val="00574B4D"/>
    <w:rsid w:val="00593AA6"/>
    <w:rsid w:val="005B6159"/>
    <w:rsid w:val="005E0094"/>
    <w:rsid w:val="00621718"/>
    <w:rsid w:val="00660758"/>
    <w:rsid w:val="006C5AEA"/>
    <w:rsid w:val="006F2D8D"/>
    <w:rsid w:val="00746B7B"/>
    <w:rsid w:val="007E00D0"/>
    <w:rsid w:val="009937AD"/>
    <w:rsid w:val="009F0A65"/>
    <w:rsid w:val="009F55B6"/>
    <w:rsid w:val="00A367F4"/>
    <w:rsid w:val="00A6441C"/>
    <w:rsid w:val="00B06F5C"/>
    <w:rsid w:val="00B64C29"/>
    <w:rsid w:val="00B72EDA"/>
    <w:rsid w:val="00BA3082"/>
    <w:rsid w:val="00C72234"/>
    <w:rsid w:val="00CE79DD"/>
    <w:rsid w:val="00D0643D"/>
    <w:rsid w:val="00EB25D9"/>
    <w:rsid w:val="00EE5C39"/>
    <w:rsid w:val="00F41A81"/>
    <w:rsid w:val="00F801AA"/>
    <w:rsid w:val="00FB436F"/>
    <w:rsid w:val="00FD0FAD"/>
    <w:rsid w:val="00FE12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53354"/>
  <w15:docId w15:val="{B80542F9-2E81-4075-A0AC-B88746D6E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70C29"/>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70C29"/>
    <w:pPr>
      <w:ind w:left="708"/>
    </w:pPr>
  </w:style>
  <w:style w:type="paragraph" w:styleId="Tekstdymka">
    <w:name w:val="Balloon Text"/>
    <w:basedOn w:val="Normalny"/>
    <w:link w:val="TekstdymkaZnak"/>
    <w:uiPriority w:val="99"/>
    <w:semiHidden/>
    <w:unhideWhenUsed/>
    <w:rsid w:val="00593AA6"/>
    <w:rPr>
      <w:rFonts w:ascii="Tahoma" w:hAnsi="Tahoma" w:cs="Tahoma"/>
      <w:sz w:val="16"/>
      <w:szCs w:val="16"/>
    </w:rPr>
  </w:style>
  <w:style w:type="character" w:customStyle="1" w:styleId="TekstdymkaZnak">
    <w:name w:val="Tekst dymka Znak"/>
    <w:basedOn w:val="Domylnaczcionkaakapitu"/>
    <w:link w:val="Tekstdymka"/>
    <w:uiPriority w:val="99"/>
    <w:semiHidden/>
    <w:rsid w:val="00593AA6"/>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F41A81"/>
    <w:rPr>
      <w:sz w:val="16"/>
      <w:szCs w:val="16"/>
    </w:rPr>
  </w:style>
  <w:style w:type="paragraph" w:styleId="Tekstkomentarza">
    <w:name w:val="annotation text"/>
    <w:basedOn w:val="Normalny"/>
    <w:link w:val="TekstkomentarzaZnak"/>
    <w:uiPriority w:val="99"/>
    <w:semiHidden/>
    <w:unhideWhenUsed/>
    <w:rsid w:val="00F41A81"/>
  </w:style>
  <w:style w:type="character" w:customStyle="1" w:styleId="TekstkomentarzaZnak">
    <w:name w:val="Tekst komentarza Znak"/>
    <w:basedOn w:val="Domylnaczcionkaakapitu"/>
    <w:link w:val="Tekstkomentarza"/>
    <w:uiPriority w:val="99"/>
    <w:semiHidden/>
    <w:rsid w:val="00F41A81"/>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F41A81"/>
    <w:rPr>
      <w:b/>
      <w:bCs/>
    </w:rPr>
  </w:style>
  <w:style w:type="character" w:customStyle="1" w:styleId="TematkomentarzaZnak">
    <w:name w:val="Temat komentarza Znak"/>
    <w:basedOn w:val="TekstkomentarzaZnak"/>
    <w:link w:val="Tematkomentarza"/>
    <w:uiPriority w:val="99"/>
    <w:semiHidden/>
    <w:rsid w:val="00F41A81"/>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F801AA"/>
    <w:pPr>
      <w:tabs>
        <w:tab w:val="center" w:pos="4536"/>
        <w:tab w:val="right" w:pos="9072"/>
      </w:tabs>
    </w:pPr>
  </w:style>
  <w:style w:type="character" w:customStyle="1" w:styleId="NagwekZnak">
    <w:name w:val="Nagłówek Znak"/>
    <w:basedOn w:val="Domylnaczcionkaakapitu"/>
    <w:link w:val="Nagwek"/>
    <w:uiPriority w:val="99"/>
    <w:rsid w:val="00F801AA"/>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F801AA"/>
    <w:pPr>
      <w:tabs>
        <w:tab w:val="center" w:pos="4536"/>
        <w:tab w:val="right" w:pos="9072"/>
      </w:tabs>
    </w:pPr>
  </w:style>
  <w:style w:type="character" w:customStyle="1" w:styleId="StopkaZnak">
    <w:name w:val="Stopka Znak"/>
    <w:basedOn w:val="Domylnaczcionkaakapitu"/>
    <w:link w:val="Stopka"/>
    <w:rsid w:val="00F801AA"/>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2874</Words>
  <Characters>17248</Characters>
  <Application>Microsoft Office Word</Application>
  <DocSecurity>0</DocSecurity>
  <Lines>143</Lines>
  <Paragraphs>40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Apoloniusz Kurylczyk</cp:lastModifiedBy>
  <cp:revision>2</cp:revision>
  <dcterms:created xsi:type="dcterms:W3CDTF">2022-09-23T06:47:00Z</dcterms:created>
  <dcterms:modified xsi:type="dcterms:W3CDTF">2022-09-23T06:47:00Z</dcterms:modified>
</cp:coreProperties>
</file>